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74"/>
        <w:tblW w:w="9300" w:type="dxa"/>
        <w:tblLayout w:type="fixed"/>
        <w:tblLook w:val="00A0" w:firstRow="1" w:lastRow="0" w:firstColumn="1" w:lastColumn="0" w:noHBand="0" w:noVBand="0"/>
      </w:tblPr>
      <w:tblGrid>
        <w:gridCol w:w="3873"/>
        <w:gridCol w:w="5427"/>
      </w:tblGrid>
      <w:tr w:rsidR="006470D2" w:rsidRPr="006470D2" w:rsidTr="00E078B7">
        <w:trPr>
          <w:trHeight w:val="416"/>
        </w:trPr>
        <w:tc>
          <w:tcPr>
            <w:tcW w:w="3873" w:type="dxa"/>
          </w:tcPr>
          <w:p w:rsidR="009F1E02" w:rsidRPr="006470D2" w:rsidRDefault="009F1E02" w:rsidP="00EA37F8">
            <w:pPr>
              <w:pStyle w:val="Heading1"/>
              <w:ind w:left="-108"/>
              <w:rPr>
                <w:rFonts w:ascii="Times New Roman" w:hAnsi="Times New Roman" w:cs="Times New Roman"/>
                <w:color w:val="auto"/>
              </w:rPr>
            </w:pPr>
            <w:r w:rsidRPr="006470D2">
              <w:rPr>
                <w:rFonts w:ascii="Times New Roman" w:hAnsi="Times New Roman" w:cs="Times New Roman"/>
                <w:color w:val="auto"/>
              </w:rPr>
              <w:t xml:space="preserve">TỈNH </w:t>
            </w:r>
            <w:r w:rsidR="00E078B7" w:rsidRPr="006470D2">
              <w:rPr>
                <w:rFonts w:ascii="Times New Roman" w:hAnsi="Times New Roman" w:cs="Times New Roman"/>
                <w:color w:val="auto"/>
              </w:rPr>
              <w:t>ỦY</w:t>
            </w:r>
            <w:r w:rsidRPr="006470D2">
              <w:rPr>
                <w:rFonts w:ascii="Times New Roman" w:hAnsi="Times New Roman" w:cs="Times New Roman"/>
                <w:color w:val="auto"/>
              </w:rPr>
              <w:t xml:space="preserve"> QUẢNG NGÃI</w:t>
            </w:r>
          </w:p>
          <w:p w:rsidR="009F1E02" w:rsidRPr="006470D2" w:rsidRDefault="009F1E02" w:rsidP="00EA37F8">
            <w:pPr>
              <w:jc w:val="center"/>
              <w:rPr>
                <w:sz w:val="28"/>
                <w:szCs w:val="28"/>
              </w:rPr>
            </w:pPr>
            <w:r w:rsidRPr="006470D2">
              <w:rPr>
                <w:sz w:val="28"/>
                <w:szCs w:val="28"/>
              </w:rPr>
              <w:t>*</w:t>
            </w:r>
          </w:p>
          <w:p w:rsidR="009F1E02" w:rsidRPr="006470D2" w:rsidRDefault="00E84603" w:rsidP="00E84603">
            <w:pPr>
              <w:jc w:val="center"/>
              <w:rPr>
                <w:sz w:val="28"/>
                <w:szCs w:val="28"/>
              </w:rPr>
            </w:pPr>
            <w:r w:rsidRPr="006470D2">
              <w:rPr>
                <w:sz w:val="28"/>
                <w:szCs w:val="28"/>
              </w:rPr>
              <w:t xml:space="preserve">Số  </w:t>
            </w:r>
            <w:r w:rsidR="00AC2C39" w:rsidRPr="006470D2">
              <w:rPr>
                <w:sz w:val="28"/>
                <w:szCs w:val="28"/>
              </w:rPr>
              <w:t xml:space="preserve">       </w:t>
            </w:r>
            <w:r w:rsidR="009F1E02" w:rsidRPr="006470D2">
              <w:rPr>
                <w:sz w:val="28"/>
                <w:szCs w:val="28"/>
              </w:rPr>
              <w:t>-QĐ/TU</w:t>
            </w:r>
          </w:p>
        </w:tc>
        <w:tc>
          <w:tcPr>
            <w:tcW w:w="5426" w:type="dxa"/>
          </w:tcPr>
          <w:p w:rsidR="009F1E02" w:rsidRPr="006470D2" w:rsidRDefault="00F257D8" w:rsidP="00E078B7">
            <w:pPr>
              <w:pStyle w:val="Heading5"/>
              <w:spacing w:line="360" w:lineRule="auto"/>
              <w:jc w:val="right"/>
              <w:rPr>
                <w:rFonts w:ascii="Times New Roman" w:hAnsi="Times New Roman" w:cs="Times New Roman"/>
                <w:i w:val="0"/>
                <w:iCs w:val="0"/>
                <w:color w:val="auto"/>
                <w:sz w:val="30"/>
                <w:szCs w:val="30"/>
              </w:rPr>
            </w:pPr>
            <w:r w:rsidRPr="006470D2">
              <w:rPr>
                <w:rFonts w:ascii="Times New Roman" w:hAnsi="Times New Roman" w:cs="Times New Roman"/>
                <w:i w:val="0"/>
                <w:iCs w:val="0"/>
                <w:noProof/>
                <w:color w:val="auto"/>
                <w:lang w:val="en-GB" w:eastAsia="en-GB"/>
              </w:rPr>
              <mc:AlternateContent>
                <mc:Choice Requires="wps">
                  <w:drawing>
                    <wp:anchor distT="0" distB="0" distL="114300" distR="114300" simplePos="0" relativeHeight="251657728" behindDoc="0" locked="0" layoutInCell="1" allowOverlap="1" wp14:anchorId="3477E042" wp14:editId="75E31306">
                      <wp:simplePos x="0" y="0"/>
                      <wp:positionH relativeFrom="column">
                        <wp:posOffset>705485</wp:posOffset>
                      </wp:positionH>
                      <wp:positionV relativeFrom="paragraph">
                        <wp:posOffset>211455</wp:posOffset>
                      </wp:positionV>
                      <wp:extent cx="2604135" cy="6985"/>
                      <wp:effectExtent l="6350" t="6985" r="889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413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D760D" id="_x0000_t32" coordsize="21600,21600" o:spt="32" o:oned="t" path="m,l21600,21600e" filled="f">
                      <v:path arrowok="t" fillok="f" o:connecttype="none"/>
                      <o:lock v:ext="edit" shapetype="t"/>
                    </v:shapetype>
                    <v:shape id="AutoShape 2" o:spid="_x0000_s1026" type="#_x0000_t32" style="position:absolute;margin-left:55.55pt;margin-top:16.65pt;width:205.05pt;height:.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GoKAIAAEgEAAAOAAAAZHJzL2Uyb0RvYy54bWysVMGO2jAQvVfqP1i+QxI2U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"/>
                  </w:pict>
                </mc:Fallback>
              </mc:AlternateContent>
            </w:r>
            <w:r w:rsidR="009F1E02" w:rsidRPr="006470D2">
              <w:rPr>
                <w:rFonts w:ascii="Times New Roman" w:hAnsi="Times New Roman" w:cs="Times New Roman"/>
                <w:i w:val="0"/>
                <w:iCs w:val="0"/>
                <w:color w:val="auto"/>
              </w:rPr>
              <w:t xml:space="preserve">         </w:t>
            </w:r>
            <w:r w:rsidR="009F1E02" w:rsidRPr="006470D2">
              <w:rPr>
                <w:rFonts w:ascii="Times New Roman" w:hAnsi="Times New Roman" w:cs="Times New Roman"/>
                <w:i w:val="0"/>
                <w:iCs w:val="0"/>
                <w:color w:val="auto"/>
                <w:sz w:val="30"/>
                <w:szCs w:val="30"/>
              </w:rPr>
              <w:t>ĐẢNG CỘNG SẢN VIỆT NAM</w:t>
            </w:r>
          </w:p>
          <w:p w:rsidR="009F1E02" w:rsidRPr="006470D2" w:rsidRDefault="00E84603" w:rsidP="00E84603">
            <w:pPr>
              <w:pStyle w:val="Heading2"/>
              <w:spacing w:line="360" w:lineRule="auto"/>
              <w:rPr>
                <w:rFonts w:ascii="Times New Roman" w:hAnsi="Times New Roman" w:cs="Times New Roman"/>
                <w:color w:val="auto"/>
              </w:rPr>
            </w:pPr>
            <w:r w:rsidRPr="006470D2">
              <w:rPr>
                <w:rFonts w:ascii="Times New Roman" w:hAnsi="Times New Roman" w:cs="Times New Roman"/>
                <w:color w:val="auto"/>
              </w:rPr>
              <w:t xml:space="preserve">   Quảng Ngãi, ngày  </w:t>
            </w:r>
            <w:r w:rsidR="00E078B7" w:rsidRPr="006470D2">
              <w:rPr>
                <w:rFonts w:ascii="Times New Roman" w:hAnsi="Times New Roman" w:cs="Times New Roman"/>
                <w:color w:val="auto"/>
              </w:rPr>
              <w:t xml:space="preserve"> </w:t>
            </w:r>
            <w:r w:rsidR="00AC2C39" w:rsidRPr="006470D2">
              <w:rPr>
                <w:rFonts w:ascii="Times New Roman" w:hAnsi="Times New Roman" w:cs="Times New Roman"/>
                <w:color w:val="auto"/>
              </w:rPr>
              <w:t xml:space="preserve">    </w:t>
            </w:r>
            <w:r w:rsidR="00E078B7" w:rsidRPr="006470D2">
              <w:rPr>
                <w:rFonts w:ascii="Times New Roman" w:hAnsi="Times New Roman" w:cs="Times New Roman"/>
                <w:color w:val="auto"/>
              </w:rPr>
              <w:t xml:space="preserve">tháng </w:t>
            </w:r>
            <w:r w:rsidR="00AC2C39" w:rsidRPr="006470D2">
              <w:rPr>
                <w:rFonts w:ascii="Times New Roman" w:hAnsi="Times New Roman" w:cs="Times New Roman"/>
                <w:color w:val="auto"/>
              </w:rPr>
              <w:t>8</w:t>
            </w:r>
            <w:r w:rsidR="009F1E02" w:rsidRPr="006470D2">
              <w:rPr>
                <w:rFonts w:ascii="Times New Roman" w:hAnsi="Times New Roman" w:cs="Times New Roman"/>
                <w:color w:val="auto"/>
              </w:rPr>
              <w:t xml:space="preserve"> năm 20</w:t>
            </w:r>
            <w:r w:rsidR="002F0008" w:rsidRPr="006470D2">
              <w:rPr>
                <w:rFonts w:ascii="Times New Roman" w:hAnsi="Times New Roman" w:cs="Times New Roman"/>
                <w:color w:val="auto"/>
              </w:rPr>
              <w:t>2</w:t>
            </w:r>
            <w:r w:rsidRPr="006470D2">
              <w:rPr>
                <w:rFonts w:ascii="Times New Roman" w:hAnsi="Times New Roman" w:cs="Times New Roman"/>
                <w:color w:val="auto"/>
              </w:rPr>
              <w:t>4</w:t>
            </w:r>
          </w:p>
        </w:tc>
      </w:tr>
    </w:tbl>
    <w:p w:rsidR="00E078B7" w:rsidRPr="006470D2" w:rsidRDefault="00E078B7" w:rsidP="00AC2C39">
      <w:pPr>
        <w:pStyle w:val="Heading3"/>
        <w:rPr>
          <w:rFonts w:ascii="Times New Roman" w:hAnsi="Times New Roman" w:cs="Times New Roman"/>
          <w:color w:val="auto"/>
          <w:sz w:val="28"/>
          <w:szCs w:val="28"/>
        </w:rPr>
      </w:pPr>
    </w:p>
    <w:p w:rsidR="009F1E02" w:rsidRPr="006470D2" w:rsidRDefault="009F1E02" w:rsidP="00E078B7">
      <w:pPr>
        <w:pStyle w:val="Heading3"/>
        <w:rPr>
          <w:rFonts w:ascii="Times New Roman" w:hAnsi="Times New Roman" w:cs="Times New Roman"/>
          <w:color w:val="auto"/>
          <w:sz w:val="30"/>
          <w:szCs w:val="30"/>
        </w:rPr>
      </w:pPr>
      <w:r w:rsidRPr="006470D2">
        <w:rPr>
          <w:rFonts w:ascii="Times New Roman" w:hAnsi="Times New Roman" w:cs="Times New Roman"/>
          <w:color w:val="auto"/>
          <w:sz w:val="30"/>
          <w:szCs w:val="30"/>
        </w:rPr>
        <w:t>QUY ĐỊNH</w:t>
      </w:r>
    </w:p>
    <w:p w:rsidR="00847022" w:rsidRPr="006470D2" w:rsidRDefault="009F1E02" w:rsidP="002E16F8">
      <w:pPr>
        <w:jc w:val="center"/>
        <w:rPr>
          <w:b/>
          <w:bCs/>
          <w:sz w:val="28"/>
          <w:szCs w:val="30"/>
        </w:rPr>
      </w:pPr>
      <w:r w:rsidRPr="006470D2">
        <w:rPr>
          <w:b/>
          <w:bCs/>
          <w:sz w:val="28"/>
          <w:szCs w:val="30"/>
        </w:rPr>
        <w:t xml:space="preserve">về </w:t>
      </w:r>
      <w:r w:rsidR="00E84603" w:rsidRPr="006470D2">
        <w:rPr>
          <w:b/>
          <w:bCs/>
          <w:sz w:val="28"/>
          <w:szCs w:val="30"/>
        </w:rPr>
        <w:t xml:space="preserve">sửa đổi, bổ sung </w:t>
      </w:r>
      <w:r w:rsidR="002E16F8" w:rsidRPr="006470D2">
        <w:rPr>
          <w:b/>
          <w:bCs/>
          <w:sz w:val="28"/>
          <w:szCs w:val="30"/>
        </w:rPr>
        <w:t xml:space="preserve">một số nội dung </w:t>
      </w:r>
      <w:r w:rsidR="00847022" w:rsidRPr="006470D2">
        <w:rPr>
          <w:b/>
          <w:bCs/>
          <w:sz w:val="28"/>
          <w:szCs w:val="30"/>
        </w:rPr>
        <w:t xml:space="preserve">Quy định số 991-QĐ/TU ngày 20/02/2023 của Ban Thường vụ Tỉnh ủy về phân cấp quản lý cán bộ và bổ nhiệm, giới thiệu cán bộ ứng cử; </w:t>
      </w:r>
      <w:r w:rsidR="002E16F8" w:rsidRPr="006470D2">
        <w:rPr>
          <w:b/>
          <w:bCs/>
          <w:sz w:val="28"/>
          <w:szCs w:val="30"/>
        </w:rPr>
        <w:t>Quy định số 1037-QĐ/TU</w:t>
      </w:r>
      <w:r w:rsidR="00AC2C39" w:rsidRPr="006470D2">
        <w:rPr>
          <w:b/>
          <w:bCs/>
          <w:sz w:val="28"/>
          <w:szCs w:val="30"/>
        </w:rPr>
        <w:t xml:space="preserve"> ngày 18/4/2023</w:t>
      </w:r>
      <w:r w:rsidR="00847022" w:rsidRPr="006470D2">
        <w:rPr>
          <w:b/>
          <w:bCs/>
          <w:sz w:val="28"/>
          <w:szCs w:val="30"/>
        </w:rPr>
        <w:t xml:space="preserve"> </w:t>
      </w:r>
      <w:r w:rsidR="002E16F8" w:rsidRPr="006470D2">
        <w:rPr>
          <w:b/>
          <w:bCs/>
          <w:sz w:val="28"/>
          <w:szCs w:val="30"/>
        </w:rPr>
        <w:t xml:space="preserve">của Ban Thường vụ Tỉnh ủy về tiêu chuẩn chức danh cán bộ diện Ban Thường vụ </w:t>
      </w:r>
    </w:p>
    <w:p w:rsidR="002E16F8" w:rsidRPr="006470D2" w:rsidRDefault="002E16F8" w:rsidP="002E16F8">
      <w:pPr>
        <w:jc w:val="center"/>
        <w:rPr>
          <w:b/>
          <w:bCs/>
          <w:sz w:val="28"/>
          <w:szCs w:val="30"/>
        </w:rPr>
      </w:pPr>
      <w:r w:rsidRPr="006470D2">
        <w:rPr>
          <w:b/>
          <w:bCs/>
          <w:sz w:val="28"/>
          <w:szCs w:val="30"/>
        </w:rPr>
        <w:t>Tỉnh ủy quản lý và ủy viên ban chấp hành đảng bộ trực thuộc Tỉnh ủy</w:t>
      </w:r>
    </w:p>
    <w:p w:rsidR="009F1E02" w:rsidRPr="006470D2" w:rsidRDefault="00E078B7" w:rsidP="00E078B7">
      <w:pPr>
        <w:jc w:val="center"/>
        <w:rPr>
          <w:bCs/>
          <w:sz w:val="28"/>
          <w:szCs w:val="30"/>
        </w:rPr>
      </w:pPr>
      <w:r w:rsidRPr="006470D2">
        <w:rPr>
          <w:bCs/>
          <w:sz w:val="28"/>
          <w:szCs w:val="30"/>
        </w:rPr>
        <w:t>-----</w:t>
      </w:r>
    </w:p>
    <w:p w:rsidR="009F1E02" w:rsidRPr="006470D2" w:rsidRDefault="009F1E02" w:rsidP="00663E83">
      <w:pPr>
        <w:jc w:val="center"/>
        <w:rPr>
          <w:b/>
          <w:bCs/>
          <w:sz w:val="28"/>
          <w:szCs w:val="28"/>
        </w:rPr>
      </w:pPr>
    </w:p>
    <w:p w:rsidR="00C5723E" w:rsidRPr="006470D2" w:rsidRDefault="00C5723E" w:rsidP="006470D2">
      <w:pPr>
        <w:spacing w:after="120"/>
        <w:ind w:firstLine="709"/>
        <w:jc w:val="both"/>
        <w:rPr>
          <w:sz w:val="28"/>
          <w:szCs w:val="28"/>
        </w:rPr>
      </w:pPr>
      <w:r w:rsidRPr="006470D2">
        <w:rPr>
          <w:sz w:val="28"/>
          <w:szCs w:val="28"/>
        </w:rPr>
        <w:t xml:space="preserve">- Căn cứ Điều lệ Đảng Cộng sản Việt Nam; </w:t>
      </w:r>
    </w:p>
    <w:p w:rsidR="00C5723E" w:rsidRPr="006470D2" w:rsidRDefault="00C5723E" w:rsidP="006470D2">
      <w:pPr>
        <w:spacing w:after="120"/>
        <w:ind w:firstLine="709"/>
        <w:jc w:val="both"/>
        <w:rPr>
          <w:sz w:val="28"/>
          <w:szCs w:val="28"/>
        </w:rPr>
      </w:pPr>
      <w:r w:rsidRPr="006470D2">
        <w:rPr>
          <w:sz w:val="28"/>
          <w:szCs w:val="28"/>
        </w:rPr>
        <w:t xml:space="preserve">- Căn cứ Quy định số 24-QĐ/TW ngày 30/7/2021 của </w:t>
      </w:r>
      <w:r w:rsidR="00AC2C39" w:rsidRPr="006470D2">
        <w:rPr>
          <w:sz w:val="28"/>
          <w:szCs w:val="28"/>
        </w:rPr>
        <w:t>Ban Chấp hành Trung ương Đảng</w:t>
      </w:r>
      <w:r w:rsidRPr="006470D2">
        <w:rPr>
          <w:sz w:val="28"/>
          <w:szCs w:val="28"/>
        </w:rPr>
        <w:t xml:space="preserve"> thi hành Điều lệ Đảng;</w:t>
      </w:r>
    </w:p>
    <w:p w:rsidR="00AC2C39" w:rsidRPr="006470D2" w:rsidRDefault="00CD4CAE" w:rsidP="006470D2">
      <w:pPr>
        <w:spacing w:after="120"/>
        <w:ind w:firstLine="709"/>
        <w:jc w:val="both"/>
        <w:rPr>
          <w:sz w:val="28"/>
          <w:szCs w:val="28"/>
        </w:rPr>
      </w:pPr>
      <w:r w:rsidRPr="00EA3537">
        <w:rPr>
          <w:spacing w:val="4"/>
          <w:sz w:val="28"/>
          <w:szCs w:val="28"/>
        </w:rPr>
        <w:t xml:space="preserve">- Căn cứ Nghị quyết số 26-NQ/TW ngày </w:t>
      </w:r>
      <w:r w:rsidR="00AC2C39" w:rsidRPr="00EA3537">
        <w:rPr>
          <w:spacing w:val="4"/>
          <w:sz w:val="28"/>
          <w:szCs w:val="28"/>
        </w:rPr>
        <w:t>19/5/2018 của Hội nghị lần thứ bảy</w:t>
      </w:r>
      <w:r w:rsidRPr="00EA3537">
        <w:rPr>
          <w:spacing w:val="4"/>
          <w:sz w:val="28"/>
          <w:szCs w:val="28"/>
        </w:rPr>
        <w:t xml:space="preserve"> B</w:t>
      </w:r>
      <w:r w:rsidR="008972AF">
        <w:rPr>
          <w:spacing w:val="4"/>
          <w:sz w:val="28"/>
          <w:szCs w:val="28"/>
        </w:rPr>
        <w:t>an Chấp hành Trung ương Đảng</w:t>
      </w:r>
      <w:r w:rsidRPr="00EA3537">
        <w:rPr>
          <w:spacing w:val="4"/>
          <w:sz w:val="28"/>
          <w:szCs w:val="28"/>
        </w:rPr>
        <w:t xml:space="preserve"> </w:t>
      </w:r>
      <w:r w:rsidR="00AC2C39" w:rsidRPr="00EA3537">
        <w:rPr>
          <w:spacing w:val="4"/>
          <w:sz w:val="28"/>
          <w:szCs w:val="28"/>
        </w:rPr>
        <w:t xml:space="preserve">khóa XIII </w:t>
      </w:r>
      <w:r w:rsidRPr="00EA3537">
        <w:rPr>
          <w:spacing w:val="4"/>
          <w:sz w:val="28"/>
          <w:szCs w:val="28"/>
        </w:rPr>
        <w:t>về tập trung xây dựng đội ngũ cán bộ các cấp, nhất là cấp chiến lược, đủ phẩm chất, năng lực và uy tín ngang tầm nhiệm vụ</w:t>
      </w:r>
      <w:r w:rsidRPr="006470D2">
        <w:rPr>
          <w:sz w:val="28"/>
          <w:szCs w:val="28"/>
        </w:rPr>
        <w:t>;</w:t>
      </w:r>
    </w:p>
    <w:p w:rsidR="006470D2" w:rsidRPr="006470D2" w:rsidRDefault="006470D2" w:rsidP="006470D2">
      <w:pPr>
        <w:spacing w:after="120"/>
        <w:ind w:firstLine="709"/>
        <w:jc w:val="both"/>
        <w:rPr>
          <w:sz w:val="28"/>
          <w:szCs w:val="28"/>
        </w:rPr>
      </w:pPr>
      <w:r w:rsidRPr="006470D2">
        <w:rPr>
          <w:sz w:val="28"/>
          <w:szCs w:val="28"/>
        </w:rPr>
        <w:t>- Căn cứ Quy định số 89-QĐ/TW</w:t>
      </w:r>
      <w:r w:rsidRPr="006470D2">
        <w:rPr>
          <w:sz w:val="28"/>
          <w:szCs w:val="28"/>
          <w:lang w:val="vi-VN"/>
        </w:rPr>
        <w:t xml:space="preserve"> ngày 04/8/2017 của Bộ Chính trị về khung tiêu chuẩn chức danh, định hướng khung tiêu chí đánh giá cán bộ lãnh đạo, quản lý các cấp</w:t>
      </w:r>
      <w:r w:rsidRPr="006470D2">
        <w:rPr>
          <w:sz w:val="28"/>
          <w:szCs w:val="28"/>
        </w:rPr>
        <w:t>;</w:t>
      </w:r>
    </w:p>
    <w:p w:rsidR="00995D0D" w:rsidRDefault="00AC2C39" w:rsidP="006470D2">
      <w:pPr>
        <w:spacing w:after="120"/>
        <w:ind w:firstLine="709"/>
        <w:jc w:val="both"/>
        <w:rPr>
          <w:sz w:val="28"/>
          <w:szCs w:val="28"/>
        </w:rPr>
      </w:pPr>
      <w:r w:rsidRPr="006470D2">
        <w:rPr>
          <w:sz w:val="28"/>
          <w:szCs w:val="28"/>
        </w:rPr>
        <w:t>- Căn cứ Quy định số 80-QĐ/TW ngày 18/8/2022 của Bộ Chính trị về phân cấp quản lý cán bộ và bổ nhiệm, giới thiệu cán bộ ứng cử</w:t>
      </w:r>
      <w:r w:rsidR="00995D0D">
        <w:rPr>
          <w:sz w:val="28"/>
          <w:szCs w:val="28"/>
        </w:rPr>
        <w:t>;</w:t>
      </w:r>
    </w:p>
    <w:p w:rsidR="002D339F" w:rsidRPr="006470D2" w:rsidRDefault="00AC2C39" w:rsidP="006470D2">
      <w:pPr>
        <w:spacing w:after="120"/>
        <w:ind w:firstLine="709"/>
        <w:jc w:val="both"/>
        <w:rPr>
          <w:sz w:val="28"/>
          <w:szCs w:val="28"/>
        </w:rPr>
      </w:pPr>
      <w:r w:rsidRPr="006470D2">
        <w:rPr>
          <w:sz w:val="28"/>
          <w:szCs w:val="28"/>
        </w:rPr>
        <w:t xml:space="preserve">- Căn cứ </w:t>
      </w:r>
      <w:r w:rsidR="00A34957" w:rsidRPr="006470D2">
        <w:rPr>
          <w:iCs/>
          <w:sz w:val="28"/>
          <w:szCs w:val="28"/>
          <w:lang w:val="zu-ZA"/>
        </w:rPr>
        <w:t xml:space="preserve">Quy định số 114-QĐ/TW ngày 11/7/2023 của Bộ Chính trị về </w:t>
      </w:r>
      <w:r w:rsidR="00A34957" w:rsidRPr="006470D2">
        <w:rPr>
          <w:sz w:val="28"/>
          <w:szCs w:val="28"/>
          <w:lang w:val="zu-ZA"/>
        </w:rPr>
        <w:t>việc kiểm soát quyền lực và phòng, chống tham nhũng, tiêu cực trong công tác cán bộ</w:t>
      </w:r>
      <w:r w:rsidR="00D76201">
        <w:rPr>
          <w:sz w:val="28"/>
          <w:szCs w:val="28"/>
          <w:lang w:val="zu-ZA"/>
        </w:rPr>
        <w:t>;</w:t>
      </w:r>
    </w:p>
    <w:p w:rsidR="00CD4CAE" w:rsidRPr="006470D2" w:rsidRDefault="00CD4CAE" w:rsidP="006470D2">
      <w:pPr>
        <w:spacing w:after="120"/>
        <w:ind w:firstLine="709"/>
        <w:jc w:val="both"/>
        <w:rPr>
          <w:sz w:val="28"/>
          <w:szCs w:val="28"/>
        </w:rPr>
      </w:pPr>
      <w:r w:rsidRPr="006470D2">
        <w:rPr>
          <w:sz w:val="28"/>
          <w:szCs w:val="28"/>
        </w:rPr>
        <w:tab/>
        <w:t xml:space="preserve">- Căn cứ Kết luận số 35-KL/TW </w:t>
      </w:r>
      <w:r w:rsidRPr="006470D2">
        <w:rPr>
          <w:bCs/>
          <w:sz w:val="28"/>
          <w:szCs w:val="28"/>
        </w:rPr>
        <w:t>ngày 05/5/2022 của Bộ Chính trị về danh mục chức danh, chức vụ lãnh đạo và tương đương của hệ thống chính trị từ Trung ương đến cơ sở;</w:t>
      </w:r>
    </w:p>
    <w:p w:rsidR="00C5723E" w:rsidRPr="006470D2" w:rsidRDefault="00C5723E" w:rsidP="006470D2">
      <w:pPr>
        <w:spacing w:after="120"/>
        <w:ind w:firstLine="709"/>
        <w:jc w:val="both"/>
        <w:rPr>
          <w:sz w:val="28"/>
          <w:szCs w:val="28"/>
        </w:rPr>
      </w:pPr>
      <w:r w:rsidRPr="006470D2">
        <w:rPr>
          <w:sz w:val="28"/>
          <w:szCs w:val="28"/>
        </w:rPr>
        <w:t>- Căn cứ Quy chế làm việc của Tỉnh ủy, Ban Thường vụ Tỉnh ủy và Thường trực Tỉnh ủy khóa XX</w:t>
      </w:r>
      <w:r w:rsidR="00C817FF" w:rsidRPr="006470D2">
        <w:rPr>
          <w:sz w:val="28"/>
          <w:szCs w:val="28"/>
        </w:rPr>
        <w:t>, nhiệm kỳ 2020 - 2025</w:t>
      </w:r>
      <w:r w:rsidRPr="006470D2">
        <w:rPr>
          <w:sz w:val="28"/>
          <w:szCs w:val="28"/>
        </w:rPr>
        <w:t>;</w:t>
      </w:r>
    </w:p>
    <w:p w:rsidR="00E84603" w:rsidRPr="006470D2" w:rsidRDefault="009F1E02" w:rsidP="006470D2">
      <w:pPr>
        <w:spacing w:after="120"/>
        <w:ind w:firstLine="709"/>
        <w:jc w:val="both"/>
        <w:rPr>
          <w:sz w:val="28"/>
          <w:szCs w:val="28"/>
        </w:rPr>
      </w:pPr>
      <w:r w:rsidRPr="006470D2">
        <w:rPr>
          <w:sz w:val="28"/>
          <w:szCs w:val="28"/>
        </w:rPr>
        <w:t>- Căn cứ các nghị quyết, văn bản kết luận của Tỉnh ủy về công tác cán bộ</w:t>
      </w:r>
      <w:r w:rsidR="00AC11E7" w:rsidRPr="006470D2">
        <w:rPr>
          <w:sz w:val="28"/>
          <w:szCs w:val="28"/>
        </w:rPr>
        <w:t xml:space="preserve"> và x</w:t>
      </w:r>
      <w:r w:rsidRPr="006470D2">
        <w:rPr>
          <w:sz w:val="28"/>
          <w:szCs w:val="28"/>
        </w:rPr>
        <w:t>ét đề nghị của Ban Tổ chức Tỉnh ủy,</w:t>
      </w:r>
    </w:p>
    <w:p w:rsidR="009F1E02" w:rsidRPr="006470D2" w:rsidRDefault="009F1E02" w:rsidP="006470D2">
      <w:pPr>
        <w:shd w:val="clear" w:color="auto" w:fill="FFFFFF"/>
        <w:spacing w:after="120"/>
        <w:ind w:firstLine="709"/>
        <w:jc w:val="both"/>
        <w:rPr>
          <w:sz w:val="28"/>
          <w:szCs w:val="28"/>
        </w:rPr>
      </w:pPr>
      <w:r w:rsidRPr="006470D2">
        <w:rPr>
          <w:sz w:val="28"/>
          <w:szCs w:val="28"/>
        </w:rPr>
        <w:t xml:space="preserve">Ban Thường vụ Tỉnh ủy </w:t>
      </w:r>
      <w:r w:rsidR="002E16F8" w:rsidRPr="006470D2">
        <w:rPr>
          <w:sz w:val="28"/>
          <w:szCs w:val="28"/>
        </w:rPr>
        <w:t xml:space="preserve">quyết định </w:t>
      </w:r>
      <w:r w:rsidRPr="006470D2">
        <w:rPr>
          <w:sz w:val="28"/>
          <w:szCs w:val="28"/>
        </w:rPr>
        <w:t xml:space="preserve">ban hành Quy định </w:t>
      </w:r>
      <w:r w:rsidR="002E16F8" w:rsidRPr="006470D2">
        <w:rPr>
          <w:bCs/>
          <w:sz w:val="28"/>
          <w:szCs w:val="28"/>
        </w:rPr>
        <w:t xml:space="preserve">sửa đổi, bổ sung một số nội dung </w:t>
      </w:r>
      <w:r w:rsidR="00D40CF7" w:rsidRPr="006470D2">
        <w:rPr>
          <w:sz w:val="28"/>
          <w:szCs w:val="28"/>
        </w:rPr>
        <w:t xml:space="preserve">Quy định số 991-QĐ/TU ngày 20/02/2023 của Ban Thường vụ Tỉnh ủy về phân cấp quản lý cán bộ, bổ nhiệm và giới thiệu cán bộ ứng cử </w:t>
      </w:r>
      <w:r w:rsidR="00D40CF7" w:rsidRPr="006470D2">
        <w:rPr>
          <w:i/>
          <w:sz w:val="28"/>
          <w:szCs w:val="28"/>
        </w:rPr>
        <w:t>(viết tắt là Quy định 991)</w:t>
      </w:r>
      <w:r w:rsidR="00D40CF7" w:rsidRPr="006470D2">
        <w:rPr>
          <w:sz w:val="28"/>
          <w:szCs w:val="28"/>
        </w:rPr>
        <w:t xml:space="preserve">; </w:t>
      </w:r>
      <w:r w:rsidR="002E16F8" w:rsidRPr="006470D2">
        <w:rPr>
          <w:bCs/>
          <w:sz w:val="28"/>
          <w:szCs w:val="28"/>
        </w:rPr>
        <w:t>Quy đ</w:t>
      </w:r>
      <w:r w:rsidR="00AC2C39" w:rsidRPr="006470D2">
        <w:rPr>
          <w:bCs/>
          <w:sz w:val="28"/>
          <w:szCs w:val="28"/>
        </w:rPr>
        <w:t>ịnh số 1037-QĐ/TU ngày 18/4/2023</w:t>
      </w:r>
      <w:r w:rsidR="002E16F8" w:rsidRPr="006470D2">
        <w:rPr>
          <w:bCs/>
          <w:sz w:val="28"/>
          <w:szCs w:val="28"/>
        </w:rPr>
        <w:t xml:space="preserve"> của Ban Thường vụ Tỉnh ủy về tiêu chuẩn chức danh cán bộ diện Ban Thường vụ Tỉnh ủy quản lý và ủy viên ban chấp hành đảng bộ trực thuộc Tỉnh ủy</w:t>
      </w:r>
      <w:r w:rsidR="00D40CF7" w:rsidRPr="006470D2">
        <w:rPr>
          <w:bCs/>
          <w:sz w:val="28"/>
          <w:szCs w:val="28"/>
        </w:rPr>
        <w:t xml:space="preserve"> </w:t>
      </w:r>
      <w:r w:rsidR="00D40CF7" w:rsidRPr="006470D2">
        <w:rPr>
          <w:bCs/>
          <w:i/>
          <w:sz w:val="28"/>
          <w:szCs w:val="28"/>
        </w:rPr>
        <w:t>(viết tắt là Quy định 1037)</w:t>
      </w:r>
      <w:r w:rsidRPr="006470D2">
        <w:rPr>
          <w:sz w:val="28"/>
          <w:szCs w:val="28"/>
        </w:rPr>
        <w:t>, cụ thể như sau:</w:t>
      </w:r>
    </w:p>
    <w:p w:rsidR="00AC2C39" w:rsidRPr="006470D2" w:rsidRDefault="00AC2C39" w:rsidP="006470D2">
      <w:pPr>
        <w:shd w:val="clear" w:color="auto" w:fill="FFFFFF"/>
        <w:spacing w:after="120"/>
        <w:ind w:firstLine="709"/>
        <w:jc w:val="both"/>
        <w:rPr>
          <w:bCs/>
          <w:sz w:val="28"/>
          <w:szCs w:val="28"/>
        </w:rPr>
      </w:pPr>
    </w:p>
    <w:p w:rsidR="00D40CF7" w:rsidRPr="006470D2" w:rsidRDefault="00D40CF7" w:rsidP="006470D2">
      <w:pPr>
        <w:spacing w:after="120"/>
        <w:ind w:firstLine="709"/>
        <w:jc w:val="both"/>
        <w:rPr>
          <w:b/>
          <w:bCs/>
          <w:sz w:val="28"/>
          <w:szCs w:val="28"/>
        </w:rPr>
      </w:pPr>
      <w:r w:rsidRPr="006470D2">
        <w:rPr>
          <w:b/>
          <w:sz w:val="28"/>
          <w:szCs w:val="28"/>
        </w:rPr>
        <w:lastRenderedPageBreak/>
        <w:t xml:space="preserve">Điều 1. </w:t>
      </w:r>
      <w:r w:rsidRPr="006470D2">
        <w:rPr>
          <w:b/>
          <w:bCs/>
          <w:sz w:val="28"/>
          <w:szCs w:val="28"/>
        </w:rPr>
        <w:t>Sửa đổi, bổ sung một số nội dung Quy định 991</w:t>
      </w:r>
    </w:p>
    <w:p w:rsidR="00D40CF7" w:rsidRPr="006470D2" w:rsidRDefault="00D40CF7" w:rsidP="006470D2">
      <w:pPr>
        <w:spacing w:after="120"/>
        <w:ind w:firstLine="709"/>
        <w:jc w:val="both"/>
        <w:rPr>
          <w:b/>
          <w:sz w:val="28"/>
          <w:szCs w:val="28"/>
        </w:rPr>
      </w:pPr>
      <w:r w:rsidRPr="006470D2">
        <w:rPr>
          <w:b/>
          <w:sz w:val="28"/>
          <w:szCs w:val="28"/>
        </w:rPr>
        <w:t xml:space="preserve">1. </w:t>
      </w:r>
      <w:r w:rsidRPr="006470D2">
        <w:rPr>
          <w:b/>
          <w:i/>
          <w:iCs/>
          <w:sz w:val="28"/>
          <w:szCs w:val="28"/>
          <w:lang w:val="zu-ZA"/>
        </w:rPr>
        <w:t xml:space="preserve">Sửa đổi, bổ sung Điều 6 </w:t>
      </w:r>
      <w:r w:rsidR="00AC2C39" w:rsidRPr="006470D2">
        <w:rPr>
          <w:b/>
          <w:i/>
          <w:sz w:val="28"/>
          <w:szCs w:val="28"/>
        </w:rPr>
        <w:t>Chương II Quy định 991</w:t>
      </w:r>
    </w:p>
    <w:p w:rsidR="00D40CF7" w:rsidRPr="006470D2" w:rsidRDefault="00A34957" w:rsidP="006470D2">
      <w:pPr>
        <w:spacing w:after="120"/>
        <w:ind w:firstLine="709"/>
        <w:jc w:val="both"/>
        <w:rPr>
          <w:sz w:val="28"/>
          <w:szCs w:val="28"/>
          <w:lang w:val="vi-VN"/>
        </w:rPr>
      </w:pPr>
      <w:r w:rsidRPr="006470D2">
        <w:rPr>
          <w:sz w:val="28"/>
          <w:szCs w:val="28"/>
        </w:rPr>
        <w:t>1</w:t>
      </w:r>
      <w:r w:rsidR="00456C32" w:rsidRPr="006470D2">
        <w:rPr>
          <w:sz w:val="28"/>
          <w:szCs w:val="28"/>
        </w:rPr>
        <w:t>.</w:t>
      </w:r>
      <w:r w:rsidR="00D40CF7" w:rsidRPr="006470D2">
        <w:rPr>
          <w:sz w:val="28"/>
          <w:szCs w:val="28"/>
        </w:rPr>
        <w:t>1.</w:t>
      </w:r>
      <w:r w:rsidR="00D40CF7" w:rsidRPr="006470D2">
        <w:rPr>
          <w:i/>
          <w:sz w:val="28"/>
          <w:szCs w:val="28"/>
        </w:rPr>
        <w:t xml:space="preserve"> </w:t>
      </w:r>
      <w:r w:rsidR="00D40CF7" w:rsidRPr="006470D2">
        <w:rPr>
          <w:sz w:val="28"/>
          <w:szCs w:val="28"/>
        </w:rPr>
        <w:t>Bãi bỏ nội dung: “</w:t>
      </w:r>
      <w:r w:rsidR="00D40CF7" w:rsidRPr="006470D2">
        <w:rPr>
          <w:sz w:val="28"/>
          <w:szCs w:val="28"/>
          <w:lang w:val="vi-VN"/>
        </w:rPr>
        <w:t xml:space="preserve">Cấp ủy, tổ chức đảng, tập thể lãnh đạo, địa phương, cơ quan, đơn vị, cá nhân có trách nhiệm, thẩm quyền trong công tác cán bộ phải quán triệt và chấp hành nghiêm túc </w:t>
      </w:r>
      <w:r w:rsidR="00D40CF7" w:rsidRPr="006470D2">
        <w:rPr>
          <w:sz w:val="28"/>
          <w:szCs w:val="28"/>
        </w:rPr>
        <w:t>q</w:t>
      </w:r>
      <w:r w:rsidR="00D40CF7" w:rsidRPr="006470D2">
        <w:rPr>
          <w:sz w:val="28"/>
          <w:szCs w:val="28"/>
          <w:lang w:val="vi-VN"/>
        </w:rPr>
        <w:t>uy định của cấp trên về việc kiểm soát quyền lực trong công tác cán bộ và chống chạy chức, chạy quyền và các quy định có liên quan về kiểm soát quyền lực</w:t>
      </w:r>
      <w:r w:rsidR="00D40CF7" w:rsidRPr="006470D2">
        <w:rPr>
          <w:sz w:val="28"/>
          <w:szCs w:val="28"/>
        </w:rPr>
        <w:t>”</w:t>
      </w:r>
      <w:r w:rsidR="00D40CF7" w:rsidRPr="006470D2">
        <w:rPr>
          <w:sz w:val="28"/>
          <w:szCs w:val="28"/>
          <w:lang w:val="vi-VN"/>
        </w:rPr>
        <w:t>.</w:t>
      </w:r>
    </w:p>
    <w:p w:rsidR="00D40CF7" w:rsidRPr="006470D2" w:rsidRDefault="00A34957" w:rsidP="006470D2">
      <w:pPr>
        <w:spacing w:after="120"/>
        <w:ind w:firstLine="709"/>
        <w:jc w:val="both"/>
        <w:rPr>
          <w:sz w:val="28"/>
          <w:szCs w:val="28"/>
          <w:lang w:val="zu-ZA"/>
        </w:rPr>
      </w:pPr>
      <w:r w:rsidRPr="006470D2">
        <w:rPr>
          <w:iCs/>
          <w:sz w:val="28"/>
          <w:szCs w:val="28"/>
          <w:lang w:val="zu-ZA"/>
        </w:rPr>
        <w:t>1.</w:t>
      </w:r>
      <w:r w:rsidR="00D40CF7" w:rsidRPr="006470D2">
        <w:rPr>
          <w:iCs/>
          <w:sz w:val="28"/>
          <w:szCs w:val="28"/>
          <w:lang w:val="zu-ZA"/>
        </w:rPr>
        <w:t xml:space="preserve">2. Sửa đổi, bổ sung như sau: “Cấp ủy, tổ chức đảng, tập thể lãnh đạo, địa phương, cơ quan, đơn vị, cá nhân có trách nhiệm, thẩm quyền trong công tác cán bộ phải quán triệt và chấp hành nghiêm túc Quy định số 114-QĐ/TW ngày 11/7/2023 của Bộ Chính trị về </w:t>
      </w:r>
      <w:r w:rsidR="00D40CF7" w:rsidRPr="006470D2">
        <w:rPr>
          <w:sz w:val="28"/>
          <w:szCs w:val="28"/>
          <w:lang w:val="zu-ZA"/>
        </w:rPr>
        <w:t>việc kiểm soát quyền lực và phòng, chống tham nhũng, tiêu cực trong công tác cán bộ. Tập thể, cá nhân phải thực hiện đầy đủ, trách nhiệm trong việc đề xuất, thẩm định và quyết định về công tác cán bộ”.</w:t>
      </w:r>
    </w:p>
    <w:p w:rsidR="00D40CF7" w:rsidRPr="006470D2" w:rsidRDefault="00A34957" w:rsidP="006470D2">
      <w:pPr>
        <w:spacing w:after="120"/>
        <w:ind w:firstLine="709"/>
        <w:jc w:val="both"/>
        <w:rPr>
          <w:b/>
          <w:sz w:val="28"/>
          <w:szCs w:val="28"/>
          <w:lang w:val="zu-ZA"/>
        </w:rPr>
      </w:pPr>
      <w:r w:rsidRPr="006470D2">
        <w:rPr>
          <w:b/>
          <w:sz w:val="28"/>
          <w:szCs w:val="28"/>
          <w:lang w:val="zu-ZA"/>
        </w:rPr>
        <w:t>2</w:t>
      </w:r>
      <w:r w:rsidR="00D40CF7" w:rsidRPr="006470D2">
        <w:rPr>
          <w:b/>
          <w:sz w:val="28"/>
          <w:szCs w:val="28"/>
          <w:lang w:val="zu-ZA"/>
        </w:rPr>
        <w:t xml:space="preserve">. </w:t>
      </w:r>
      <w:r w:rsidR="00D40CF7" w:rsidRPr="006470D2">
        <w:rPr>
          <w:b/>
          <w:i/>
          <w:sz w:val="28"/>
          <w:szCs w:val="28"/>
          <w:lang w:val="zu-ZA"/>
        </w:rPr>
        <w:t>Sửa  đổi, bổ sung khoản 12 Điều 10</w:t>
      </w:r>
      <w:r w:rsidR="00AC2C39" w:rsidRPr="006470D2">
        <w:rPr>
          <w:b/>
          <w:i/>
          <w:sz w:val="28"/>
          <w:szCs w:val="28"/>
          <w:lang w:val="zu-ZA"/>
        </w:rPr>
        <w:t xml:space="preserve"> Chương II Quy định 991</w:t>
      </w:r>
    </w:p>
    <w:p w:rsidR="00D40CF7" w:rsidRPr="006470D2" w:rsidRDefault="00D40CF7" w:rsidP="006470D2">
      <w:pPr>
        <w:shd w:val="clear" w:color="auto" w:fill="FFFFFF"/>
        <w:spacing w:after="120"/>
        <w:ind w:firstLine="709"/>
        <w:jc w:val="both"/>
        <w:rPr>
          <w:sz w:val="28"/>
          <w:szCs w:val="28"/>
        </w:rPr>
      </w:pPr>
      <w:r w:rsidRPr="006470D2">
        <w:rPr>
          <w:sz w:val="28"/>
          <w:szCs w:val="28"/>
        </w:rPr>
        <w:t>Nội dung</w:t>
      </w:r>
      <w:r w:rsidR="00784866">
        <w:rPr>
          <w:sz w:val="28"/>
          <w:szCs w:val="28"/>
        </w:rPr>
        <w:t>:</w:t>
      </w:r>
      <w:r w:rsidR="003E017A" w:rsidRPr="006470D2">
        <w:rPr>
          <w:sz w:val="28"/>
          <w:szCs w:val="28"/>
        </w:rPr>
        <w:t xml:space="preserve"> </w:t>
      </w:r>
      <w:r w:rsidRPr="006470D2">
        <w:rPr>
          <w:sz w:val="28"/>
          <w:szCs w:val="28"/>
          <w:lang w:val="zu-ZA"/>
        </w:rPr>
        <w:t>“</w:t>
      </w:r>
      <w:r w:rsidRPr="006470D2">
        <w:rPr>
          <w:sz w:val="28"/>
          <w:szCs w:val="28"/>
          <w:lang w:val="vi-VN"/>
        </w:rPr>
        <w:t>Quyết định bổ nhiệm vào ngạch, xếp ngạch, chuyển ngạch, nâng ngạch, chế độ tiền lương, phụ cấp lương đối với cán bộ thuộc diện Ban Thường vụ Tỉnh ủy quản lý đang công tác tại cơ quan Đảng, Nhà nước, Mặt trận Tổ quốc Việt Nam và các tổ chức chính trị - xã hội cấp tỉnh, cấp huyện. Cho ý kiến về việc thực hiện nâng bậc lương trước thời hạn đối với cán bộ thuộc diện Ban Thường vụ Tỉnh ủy quản lý thuộc khối Nhà nước trước khi Thường trực Hội đồng nhân dân tỉnh, Chủ tịch Ủy ban nhân dân tỉnh quyết định</w:t>
      </w:r>
      <w:r w:rsidRPr="006470D2">
        <w:rPr>
          <w:sz w:val="28"/>
          <w:szCs w:val="28"/>
        </w:rPr>
        <w:t>”</w:t>
      </w:r>
      <w:r w:rsidR="00663E83" w:rsidRPr="006470D2">
        <w:rPr>
          <w:sz w:val="28"/>
          <w:szCs w:val="28"/>
        </w:rPr>
        <w:t>.</w:t>
      </w:r>
      <w:r w:rsidRPr="006470D2">
        <w:rPr>
          <w:sz w:val="28"/>
          <w:szCs w:val="28"/>
        </w:rPr>
        <w:t xml:space="preserve"> </w:t>
      </w:r>
    </w:p>
    <w:p w:rsidR="00D40CF7" w:rsidRPr="006470D2" w:rsidRDefault="00D40CF7" w:rsidP="006470D2">
      <w:pPr>
        <w:shd w:val="clear" w:color="auto" w:fill="FFFFFF"/>
        <w:spacing w:after="120"/>
        <w:ind w:firstLine="709"/>
        <w:jc w:val="both"/>
        <w:rPr>
          <w:sz w:val="28"/>
          <w:szCs w:val="28"/>
          <w:lang w:val="vi-VN"/>
        </w:rPr>
      </w:pPr>
      <w:r w:rsidRPr="006470D2">
        <w:rPr>
          <w:sz w:val="28"/>
          <w:szCs w:val="28"/>
        </w:rPr>
        <w:t xml:space="preserve">Sửa đổi, bổ sung </w:t>
      </w:r>
      <w:r w:rsidR="00DE47F3" w:rsidRPr="006470D2">
        <w:rPr>
          <w:sz w:val="28"/>
          <w:szCs w:val="28"/>
        </w:rPr>
        <w:t>như sau</w:t>
      </w:r>
      <w:r w:rsidRPr="006470D2">
        <w:rPr>
          <w:sz w:val="28"/>
          <w:szCs w:val="28"/>
          <w:lang w:val="zu-ZA"/>
        </w:rPr>
        <w:t>: “</w:t>
      </w:r>
      <w:r w:rsidRPr="006470D2">
        <w:rPr>
          <w:sz w:val="28"/>
          <w:szCs w:val="28"/>
          <w:lang w:val="vi-VN"/>
        </w:rPr>
        <w:t>Quyết định bổ nhiệm vào ngạch, xếp ngạch, chuyển ngạch, nâng ngạch, chế độ tiền lương, phụ cấp lương đối với cán bộ thuộc diện Ban Thường vụ Tỉnh ủy quản lý đang công tác tại cơ quan Đảng, Mặt trận Tổ quốc Việt Nam và các tổ chức chính trị - xã hội cấp tỉnh, cấp huyện. Cho ý kiến về việc thực hiện nâng bậc lương trước thời hạn đối với cán bộ thuộc diện Ban Thường vụ Tỉnh ủy quản lý thuộc khối Nhà nước trước khi Thường trực Hội đồng nhân dân tỉnh, Chủ tịch Ủy ban nhân dân tỉnh quyết định.</w:t>
      </w:r>
      <w:r w:rsidRPr="006470D2">
        <w:rPr>
          <w:sz w:val="28"/>
          <w:szCs w:val="28"/>
        </w:rPr>
        <w:t xml:space="preserve"> Cho chủ trương về kiện toàn, bổ sung nhân sự thuộc diện Ban Thường vụ Tỉnh </w:t>
      </w:r>
      <w:r w:rsidR="00663E83" w:rsidRPr="006470D2">
        <w:rPr>
          <w:sz w:val="28"/>
          <w:szCs w:val="28"/>
        </w:rPr>
        <w:t>ủy</w:t>
      </w:r>
      <w:r w:rsidRPr="006470D2">
        <w:rPr>
          <w:sz w:val="28"/>
          <w:szCs w:val="28"/>
        </w:rPr>
        <w:t xml:space="preserve"> quản lý trước khi thực hiện quy trình nhân sự”.</w:t>
      </w:r>
    </w:p>
    <w:p w:rsidR="00D40CF7" w:rsidRPr="006470D2" w:rsidRDefault="0067120D" w:rsidP="006470D2">
      <w:pPr>
        <w:shd w:val="clear" w:color="auto" w:fill="FFFFFF"/>
        <w:spacing w:after="120"/>
        <w:ind w:firstLine="709"/>
        <w:jc w:val="both"/>
        <w:rPr>
          <w:b/>
          <w:i/>
          <w:sz w:val="28"/>
          <w:szCs w:val="28"/>
        </w:rPr>
      </w:pPr>
      <w:r w:rsidRPr="006470D2">
        <w:rPr>
          <w:b/>
          <w:sz w:val="28"/>
          <w:szCs w:val="28"/>
        </w:rPr>
        <w:t>3</w:t>
      </w:r>
      <w:r w:rsidR="00D40CF7" w:rsidRPr="006470D2">
        <w:rPr>
          <w:b/>
          <w:sz w:val="28"/>
          <w:szCs w:val="28"/>
        </w:rPr>
        <w:t xml:space="preserve">. </w:t>
      </w:r>
      <w:r w:rsidR="00D40CF7" w:rsidRPr="006470D2">
        <w:rPr>
          <w:b/>
          <w:i/>
          <w:sz w:val="28"/>
          <w:szCs w:val="28"/>
        </w:rPr>
        <w:t xml:space="preserve">Bổ sung mới khoản 9 Điều 22 Chương III Quy định 991 </w:t>
      </w:r>
    </w:p>
    <w:p w:rsidR="00D40CF7" w:rsidRPr="006470D2" w:rsidRDefault="00BA51F8" w:rsidP="006470D2">
      <w:pPr>
        <w:spacing w:after="120"/>
        <w:ind w:firstLine="709"/>
        <w:jc w:val="both"/>
        <w:rPr>
          <w:iCs/>
          <w:sz w:val="28"/>
          <w:szCs w:val="28"/>
          <w:lang w:val="zu-ZA"/>
        </w:rPr>
      </w:pPr>
      <w:r w:rsidRPr="006470D2">
        <w:rPr>
          <w:iCs/>
          <w:sz w:val="28"/>
          <w:szCs w:val="28"/>
          <w:lang w:val="zu-ZA"/>
        </w:rPr>
        <w:t>“</w:t>
      </w:r>
      <w:r w:rsidR="00D40CF7" w:rsidRPr="006470D2">
        <w:rPr>
          <w:iCs/>
          <w:sz w:val="28"/>
          <w:szCs w:val="28"/>
          <w:lang w:val="zu-ZA"/>
        </w:rPr>
        <w:t>9. Không bố trí người có quan hệ gia đình đồng thời đảm nhiệm các chức danh có liên quan gồm:</w:t>
      </w:r>
    </w:p>
    <w:p w:rsidR="00D40CF7" w:rsidRPr="006470D2" w:rsidRDefault="00D40CF7" w:rsidP="006470D2">
      <w:pPr>
        <w:spacing w:after="120"/>
        <w:ind w:firstLine="709"/>
        <w:jc w:val="both"/>
        <w:rPr>
          <w:iCs/>
          <w:sz w:val="28"/>
          <w:szCs w:val="28"/>
          <w:lang w:val="zu-ZA"/>
        </w:rPr>
      </w:pPr>
      <w:r w:rsidRPr="006470D2">
        <w:rPr>
          <w:iCs/>
          <w:sz w:val="28"/>
          <w:szCs w:val="28"/>
          <w:lang w:val="zu-ZA"/>
        </w:rPr>
        <w:t>- Thành viên trong cùng ban thường vụ cấp ủy, ban cán sự đảng, đảng đoàn; tập thể lãnh đạo cơ quan, đơn vị.</w:t>
      </w:r>
    </w:p>
    <w:p w:rsidR="00D40CF7" w:rsidRPr="006470D2" w:rsidRDefault="00D40CF7" w:rsidP="006470D2">
      <w:pPr>
        <w:spacing w:after="120"/>
        <w:ind w:firstLine="709"/>
        <w:jc w:val="both"/>
        <w:rPr>
          <w:iCs/>
          <w:sz w:val="28"/>
          <w:szCs w:val="28"/>
          <w:lang w:val="zu-ZA"/>
        </w:rPr>
      </w:pPr>
      <w:r w:rsidRPr="006470D2">
        <w:rPr>
          <w:iCs/>
          <w:sz w:val="28"/>
          <w:szCs w:val="28"/>
          <w:lang w:val="zu-ZA"/>
        </w:rPr>
        <w:t>- Người đứng đầu và cấp phó của người đứng đầu trong cùng địa phương, cơ quan, đơn vị.</w:t>
      </w:r>
    </w:p>
    <w:p w:rsidR="00D40CF7" w:rsidRPr="006470D2" w:rsidRDefault="00D40CF7" w:rsidP="006470D2">
      <w:pPr>
        <w:spacing w:after="120"/>
        <w:ind w:firstLine="709"/>
        <w:jc w:val="both"/>
        <w:rPr>
          <w:iCs/>
          <w:sz w:val="28"/>
          <w:szCs w:val="28"/>
          <w:lang w:val="zu-ZA"/>
        </w:rPr>
      </w:pPr>
      <w:r w:rsidRPr="006470D2">
        <w:rPr>
          <w:iCs/>
          <w:sz w:val="28"/>
          <w:szCs w:val="28"/>
          <w:lang w:val="zu-ZA"/>
        </w:rPr>
        <w:t xml:space="preserve">- Người đứng đầu cấp ủy đảng hoặc người đứng đầu cơ quan hành chính và người đứng đầu các cơ quan: Nội vụ, thanh tra, tài chính, ngân hàng, thuế, hải quan, </w:t>
      </w:r>
      <w:r w:rsidRPr="006470D2">
        <w:rPr>
          <w:iCs/>
          <w:sz w:val="28"/>
          <w:szCs w:val="28"/>
          <w:lang w:val="zu-ZA"/>
        </w:rPr>
        <w:lastRenderedPageBreak/>
        <w:t>công thương, kế hoạch đầu tư, tài nguyên môi trường, quân đội, công an, toà án, viện kiểm sát ở cùng cấp một địa phương.</w:t>
      </w:r>
    </w:p>
    <w:p w:rsidR="00D40CF7" w:rsidRPr="006470D2" w:rsidRDefault="00D40CF7" w:rsidP="006470D2">
      <w:pPr>
        <w:spacing w:after="120"/>
        <w:ind w:firstLine="709"/>
        <w:jc w:val="both"/>
        <w:rPr>
          <w:iCs/>
          <w:sz w:val="28"/>
          <w:szCs w:val="28"/>
          <w:lang w:val="zu-ZA"/>
        </w:rPr>
      </w:pPr>
      <w:r w:rsidRPr="006470D2">
        <w:rPr>
          <w:iCs/>
          <w:sz w:val="28"/>
          <w:szCs w:val="28"/>
          <w:lang w:val="zu-ZA"/>
        </w:rPr>
        <w:t xml:space="preserve">Trong trường hợp không có phương án nhân sự đáp ứng yêu cầu mà nhân sự là người có quan hệ gia đình được tín nhiệm cao phải báo cáo và được sự đồng ý của cấp ủy cấp trên trực tiếp trước khi bố trí. Đối với chức danh thuộc diện </w:t>
      </w:r>
      <w:r w:rsidR="00163179" w:rsidRPr="006470D2">
        <w:rPr>
          <w:iCs/>
          <w:sz w:val="28"/>
          <w:szCs w:val="28"/>
          <w:lang w:val="zu-ZA"/>
        </w:rPr>
        <w:t>Ban Thường vụ Tỉnh ủy</w:t>
      </w:r>
      <w:r w:rsidRPr="006470D2">
        <w:rPr>
          <w:iCs/>
          <w:sz w:val="28"/>
          <w:szCs w:val="28"/>
          <w:lang w:val="zu-ZA"/>
        </w:rPr>
        <w:t xml:space="preserve"> quản lý phải báo cáo Ban Tổ chức Trung ương</w:t>
      </w:r>
      <w:r w:rsidR="00BA51F8" w:rsidRPr="006470D2">
        <w:rPr>
          <w:iCs/>
          <w:sz w:val="28"/>
          <w:szCs w:val="28"/>
          <w:lang w:val="zu-ZA"/>
        </w:rPr>
        <w:t>”</w:t>
      </w:r>
      <w:r w:rsidRPr="006470D2">
        <w:rPr>
          <w:iCs/>
          <w:sz w:val="28"/>
          <w:szCs w:val="28"/>
          <w:lang w:val="zu-ZA"/>
        </w:rPr>
        <w:t>.</w:t>
      </w:r>
    </w:p>
    <w:p w:rsidR="00D40CF7" w:rsidRPr="006470D2" w:rsidRDefault="0067120D" w:rsidP="006470D2">
      <w:pPr>
        <w:spacing w:after="120"/>
        <w:ind w:firstLine="709"/>
        <w:jc w:val="both"/>
        <w:rPr>
          <w:iCs/>
          <w:sz w:val="28"/>
          <w:szCs w:val="28"/>
          <w:lang w:val="zu-ZA"/>
        </w:rPr>
      </w:pPr>
      <w:r w:rsidRPr="006470D2">
        <w:rPr>
          <w:b/>
          <w:iCs/>
          <w:sz w:val="28"/>
          <w:szCs w:val="28"/>
          <w:lang w:val="zu-ZA"/>
        </w:rPr>
        <w:t>4</w:t>
      </w:r>
      <w:r w:rsidR="00D40CF7" w:rsidRPr="006470D2">
        <w:rPr>
          <w:b/>
          <w:iCs/>
          <w:sz w:val="28"/>
          <w:szCs w:val="28"/>
          <w:lang w:val="zu-ZA"/>
        </w:rPr>
        <w:t xml:space="preserve">. </w:t>
      </w:r>
      <w:r w:rsidR="00D40CF7" w:rsidRPr="006470D2">
        <w:rPr>
          <w:iCs/>
          <w:sz w:val="28"/>
          <w:szCs w:val="28"/>
          <w:lang w:val="zu-ZA"/>
        </w:rPr>
        <w:t xml:space="preserve">Bổ sung chức danh “Ủy viên Ủy ban Kiểm tra Tỉnh ủy” vào chức danh diện Ban Thường vụ Tỉnh ủy </w:t>
      </w:r>
      <w:r w:rsidR="00D40CF7" w:rsidRPr="006470D2">
        <w:rPr>
          <w:bCs/>
          <w:sz w:val="28"/>
          <w:szCs w:val="28"/>
        </w:rPr>
        <w:t>trực tiếp quản lý tại khoản 1 mục I Phụ lục 1 Quy định 991.</w:t>
      </w:r>
    </w:p>
    <w:p w:rsidR="008B3209" w:rsidRPr="006470D2" w:rsidRDefault="00D40CF7" w:rsidP="006470D2">
      <w:pPr>
        <w:spacing w:after="120"/>
        <w:ind w:firstLine="709"/>
        <w:jc w:val="both"/>
        <w:rPr>
          <w:b/>
          <w:bCs/>
          <w:sz w:val="28"/>
          <w:szCs w:val="28"/>
        </w:rPr>
      </w:pPr>
      <w:r w:rsidRPr="006470D2">
        <w:rPr>
          <w:b/>
          <w:iCs/>
          <w:sz w:val="28"/>
          <w:szCs w:val="28"/>
          <w:lang w:val="zu-ZA"/>
        </w:rPr>
        <w:tab/>
      </w:r>
      <w:r w:rsidR="002E16F8" w:rsidRPr="006470D2">
        <w:rPr>
          <w:b/>
          <w:bCs/>
          <w:sz w:val="28"/>
          <w:szCs w:val="28"/>
          <w:lang w:val="vi-VN"/>
        </w:rPr>
        <w:t xml:space="preserve">Điều </w:t>
      </w:r>
      <w:r w:rsidR="00BA51F8" w:rsidRPr="006470D2">
        <w:rPr>
          <w:b/>
          <w:bCs/>
          <w:sz w:val="28"/>
          <w:szCs w:val="28"/>
        </w:rPr>
        <w:t>2</w:t>
      </w:r>
      <w:r w:rsidR="002E16F8" w:rsidRPr="006470D2">
        <w:rPr>
          <w:b/>
          <w:bCs/>
          <w:sz w:val="28"/>
          <w:szCs w:val="28"/>
          <w:lang w:val="vi-VN"/>
        </w:rPr>
        <w:t xml:space="preserve">. </w:t>
      </w:r>
      <w:r w:rsidR="00937A10" w:rsidRPr="006470D2">
        <w:rPr>
          <w:b/>
          <w:bCs/>
          <w:sz w:val="28"/>
          <w:szCs w:val="28"/>
        </w:rPr>
        <w:t>Sửa đổi</w:t>
      </w:r>
      <w:r w:rsidR="008B3209" w:rsidRPr="006470D2">
        <w:rPr>
          <w:b/>
          <w:bCs/>
          <w:sz w:val="28"/>
          <w:szCs w:val="28"/>
        </w:rPr>
        <w:t>, bổ sung một s</w:t>
      </w:r>
      <w:r w:rsidR="00937A10" w:rsidRPr="006470D2">
        <w:rPr>
          <w:b/>
          <w:bCs/>
          <w:sz w:val="28"/>
          <w:szCs w:val="28"/>
        </w:rPr>
        <w:t>ố</w:t>
      </w:r>
      <w:r w:rsidR="008B3209" w:rsidRPr="006470D2">
        <w:rPr>
          <w:b/>
          <w:bCs/>
          <w:sz w:val="28"/>
          <w:szCs w:val="28"/>
        </w:rPr>
        <w:t xml:space="preserve"> nội dung </w:t>
      </w:r>
      <w:r w:rsidR="00BA51F8" w:rsidRPr="006470D2">
        <w:rPr>
          <w:b/>
          <w:bCs/>
          <w:sz w:val="28"/>
          <w:szCs w:val="28"/>
        </w:rPr>
        <w:t>Quy định 1037</w:t>
      </w:r>
    </w:p>
    <w:p w:rsidR="00BA51F8" w:rsidRPr="006470D2" w:rsidRDefault="00BA51F8" w:rsidP="006470D2">
      <w:pPr>
        <w:spacing w:after="120"/>
        <w:ind w:firstLine="709"/>
        <w:jc w:val="both"/>
        <w:rPr>
          <w:b/>
          <w:bCs/>
          <w:sz w:val="28"/>
          <w:szCs w:val="28"/>
        </w:rPr>
      </w:pPr>
      <w:r w:rsidRPr="006470D2">
        <w:rPr>
          <w:bCs/>
          <w:sz w:val="28"/>
          <w:szCs w:val="28"/>
        </w:rPr>
        <w:tab/>
      </w:r>
      <w:r w:rsidRPr="006470D2">
        <w:rPr>
          <w:b/>
          <w:bCs/>
          <w:sz w:val="28"/>
          <w:szCs w:val="28"/>
        </w:rPr>
        <w:t xml:space="preserve">1. </w:t>
      </w:r>
      <w:r w:rsidRPr="006470D2">
        <w:rPr>
          <w:b/>
          <w:bCs/>
          <w:i/>
          <w:sz w:val="28"/>
          <w:szCs w:val="28"/>
        </w:rPr>
        <w:t>Sửa đổi, bổ sung nội dung tại điểm 3.3 khoả</w:t>
      </w:r>
      <w:r w:rsidR="00663E83" w:rsidRPr="006470D2">
        <w:rPr>
          <w:b/>
          <w:bCs/>
          <w:i/>
          <w:sz w:val="28"/>
          <w:szCs w:val="28"/>
        </w:rPr>
        <w:t>n 3 mục I Quy định 1037</w:t>
      </w:r>
    </w:p>
    <w:p w:rsidR="00346BD7" w:rsidRPr="006470D2" w:rsidRDefault="00BA51F8" w:rsidP="006470D2">
      <w:pPr>
        <w:spacing w:after="120"/>
        <w:ind w:firstLine="709"/>
        <w:jc w:val="both"/>
        <w:rPr>
          <w:i/>
          <w:sz w:val="28"/>
          <w:szCs w:val="28"/>
        </w:rPr>
      </w:pPr>
      <w:r w:rsidRPr="006470D2">
        <w:rPr>
          <w:sz w:val="28"/>
          <w:szCs w:val="28"/>
        </w:rPr>
        <w:t>1.</w:t>
      </w:r>
      <w:r w:rsidR="008B3209" w:rsidRPr="006470D2">
        <w:rPr>
          <w:sz w:val="28"/>
          <w:szCs w:val="28"/>
        </w:rPr>
        <w:t xml:space="preserve">1. </w:t>
      </w:r>
      <w:r w:rsidR="002E16F8" w:rsidRPr="006470D2">
        <w:rPr>
          <w:sz w:val="28"/>
          <w:szCs w:val="28"/>
        </w:rPr>
        <w:t>Bãi bỏ</w:t>
      </w:r>
      <w:r w:rsidR="00346BD7" w:rsidRPr="006470D2">
        <w:rPr>
          <w:sz w:val="28"/>
          <w:szCs w:val="28"/>
        </w:rPr>
        <w:t xml:space="preserve"> tiết </w:t>
      </w:r>
      <w:r w:rsidR="00346BD7" w:rsidRPr="006470D2">
        <w:rPr>
          <w:bCs/>
          <w:sz w:val="28"/>
          <w:szCs w:val="28"/>
          <w:lang w:val="vi-VN"/>
        </w:rPr>
        <w:t>3.3.1</w:t>
      </w:r>
      <w:r w:rsidR="00346BD7" w:rsidRPr="006470D2">
        <w:rPr>
          <w:bCs/>
          <w:sz w:val="28"/>
          <w:szCs w:val="28"/>
        </w:rPr>
        <w:t xml:space="preserve"> </w:t>
      </w:r>
      <w:r w:rsidR="00346BD7" w:rsidRPr="006470D2">
        <w:rPr>
          <w:bCs/>
          <w:sz w:val="28"/>
          <w:szCs w:val="28"/>
          <w:lang w:val="vi-VN"/>
        </w:rPr>
        <w:t>điểm 3.3</w:t>
      </w:r>
      <w:r w:rsidR="00346BD7" w:rsidRPr="006470D2">
        <w:rPr>
          <w:bCs/>
          <w:sz w:val="28"/>
          <w:szCs w:val="28"/>
        </w:rPr>
        <w:t xml:space="preserve"> khoản 3 mục I</w:t>
      </w:r>
      <w:r w:rsidRPr="006470D2">
        <w:rPr>
          <w:bCs/>
          <w:sz w:val="28"/>
          <w:szCs w:val="28"/>
        </w:rPr>
        <w:t xml:space="preserve">: </w:t>
      </w:r>
      <w:r w:rsidR="00346BD7" w:rsidRPr="006470D2">
        <w:rPr>
          <w:bCs/>
          <w:sz w:val="28"/>
          <w:szCs w:val="28"/>
        </w:rPr>
        <w:t>“</w:t>
      </w:r>
      <w:r w:rsidR="00346BD7" w:rsidRPr="006470D2">
        <w:rPr>
          <w:bCs/>
          <w:sz w:val="28"/>
          <w:szCs w:val="28"/>
          <w:lang w:val="vi-VN"/>
        </w:rPr>
        <w:t>Tiêu chuẩn ngạch:</w:t>
      </w:r>
      <w:r w:rsidR="00346BD7" w:rsidRPr="006470D2">
        <w:rPr>
          <w:sz w:val="28"/>
          <w:szCs w:val="28"/>
          <w:lang w:val="vi-VN"/>
        </w:rPr>
        <w:t xml:space="preserve"> Đang giữ ngạch chuyên viên chính hoặc tương đương trở lên.</w:t>
      </w:r>
      <w:r w:rsidR="00346BD7" w:rsidRPr="006470D2">
        <w:rPr>
          <w:sz w:val="28"/>
          <w:szCs w:val="28"/>
        </w:rPr>
        <w:t xml:space="preserve"> </w:t>
      </w:r>
      <w:r w:rsidR="00346BD7" w:rsidRPr="006470D2">
        <w:rPr>
          <w:sz w:val="28"/>
          <w:szCs w:val="28"/>
          <w:lang w:val="vi-VN"/>
        </w:rPr>
        <w:t xml:space="preserve">Đối với các chức danh Phó Bí thư Tỉnh đoàn, Phó Chủ tịch Hội đồng nhân dân, Phó Chủ tịch Ủy ban nhân dân cấp huyện là </w:t>
      </w:r>
      <w:r w:rsidR="00346BD7" w:rsidRPr="006470D2">
        <w:rPr>
          <w:sz w:val="28"/>
          <w:szCs w:val="28"/>
        </w:rPr>
        <w:t xml:space="preserve">cấp </w:t>
      </w:r>
      <w:r w:rsidR="00346BD7" w:rsidRPr="006470D2">
        <w:rPr>
          <w:sz w:val="28"/>
          <w:szCs w:val="28"/>
          <w:lang w:val="vi-VN"/>
        </w:rPr>
        <w:t xml:space="preserve">ủy viên cấp ủy cùng cấp (không phải là ủy viên ban thường vụ cấp ủy cấp huyện); Ủy viên Ban Chấp hành Đảng bộ cấp huyện và tương đương; cấp phó các đơn vị sự nghiệp trực thuộc </w:t>
      </w:r>
      <w:r w:rsidR="00346BD7" w:rsidRPr="006470D2">
        <w:rPr>
          <w:sz w:val="28"/>
          <w:szCs w:val="28"/>
        </w:rPr>
        <w:t xml:space="preserve">Tỉnh ủy, </w:t>
      </w:r>
      <w:r w:rsidR="00346BD7" w:rsidRPr="006470D2">
        <w:rPr>
          <w:sz w:val="28"/>
          <w:szCs w:val="28"/>
          <w:lang w:val="vi-VN"/>
        </w:rPr>
        <w:t>Ủy ban nhân dân tỉnh;</w:t>
      </w:r>
      <w:r w:rsidR="00346BD7" w:rsidRPr="006470D2">
        <w:rPr>
          <w:bCs/>
          <w:sz w:val="28"/>
          <w:szCs w:val="28"/>
        </w:rPr>
        <w:t xml:space="preserve"> </w:t>
      </w:r>
      <w:r w:rsidR="00346BD7" w:rsidRPr="006470D2">
        <w:rPr>
          <w:sz w:val="28"/>
          <w:szCs w:val="28"/>
          <w:lang w:val="vi-VN"/>
        </w:rPr>
        <w:t>cấp trưởng các hội quần chúng được Đảng</w:t>
      </w:r>
      <w:r w:rsidR="00346BD7" w:rsidRPr="006470D2">
        <w:rPr>
          <w:sz w:val="28"/>
          <w:szCs w:val="28"/>
        </w:rPr>
        <w:t>,</w:t>
      </w:r>
      <w:r w:rsidR="00346BD7" w:rsidRPr="006470D2">
        <w:rPr>
          <w:sz w:val="28"/>
          <w:szCs w:val="28"/>
          <w:lang w:val="vi-VN"/>
        </w:rPr>
        <w:t xml:space="preserve"> Nhà nước giao nhiệm vụ</w:t>
      </w:r>
      <w:r w:rsidR="00346BD7" w:rsidRPr="006470D2">
        <w:rPr>
          <w:sz w:val="28"/>
          <w:szCs w:val="28"/>
        </w:rPr>
        <w:t xml:space="preserve"> trưởng thành từ hội không là công chức, viên chức thì </w:t>
      </w:r>
      <w:r w:rsidR="00346BD7" w:rsidRPr="006470D2">
        <w:rPr>
          <w:sz w:val="28"/>
          <w:szCs w:val="28"/>
          <w:lang w:val="vi-VN"/>
        </w:rPr>
        <w:t>yêu cầu giữ ngạch chuyên viên hoặc tương đương trở lên.</w:t>
      </w:r>
      <w:r w:rsidR="00346BD7" w:rsidRPr="006470D2">
        <w:rPr>
          <w:sz w:val="28"/>
          <w:szCs w:val="28"/>
        </w:rPr>
        <w:t xml:space="preserve"> Cán bộ, công chức, viên chức do Ban Thường vụ Tỉnh ủy </w:t>
      </w:r>
      <w:r w:rsidR="00346BD7" w:rsidRPr="006470D2">
        <w:rPr>
          <w:sz w:val="28"/>
          <w:szCs w:val="28"/>
          <w:lang w:val="vi-VN"/>
        </w:rPr>
        <w:t xml:space="preserve">quyết định luân chuyển đến giữ chức </w:t>
      </w:r>
      <w:r w:rsidR="00346BD7" w:rsidRPr="006470D2">
        <w:rPr>
          <w:sz w:val="28"/>
          <w:szCs w:val="28"/>
        </w:rPr>
        <w:t xml:space="preserve">chủ tịch các </w:t>
      </w:r>
      <w:r w:rsidR="00346BD7" w:rsidRPr="006470D2">
        <w:rPr>
          <w:sz w:val="28"/>
          <w:szCs w:val="28"/>
          <w:lang w:val="vi-VN"/>
        </w:rPr>
        <w:t>hội quần chúng được Đảng</w:t>
      </w:r>
      <w:r w:rsidR="00346BD7" w:rsidRPr="006470D2">
        <w:rPr>
          <w:sz w:val="28"/>
          <w:szCs w:val="28"/>
        </w:rPr>
        <w:t>,</w:t>
      </w:r>
      <w:r w:rsidR="00346BD7" w:rsidRPr="006470D2">
        <w:rPr>
          <w:sz w:val="28"/>
          <w:szCs w:val="28"/>
          <w:lang w:val="vi-VN"/>
        </w:rPr>
        <w:t xml:space="preserve"> Nhà nước giao nhiệm vụ</w:t>
      </w:r>
      <w:r w:rsidR="00346BD7" w:rsidRPr="006470D2">
        <w:rPr>
          <w:sz w:val="28"/>
          <w:szCs w:val="28"/>
        </w:rPr>
        <w:t xml:space="preserve"> </w:t>
      </w:r>
      <w:r w:rsidR="00346BD7" w:rsidRPr="006470D2">
        <w:rPr>
          <w:sz w:val="28"/>
          <w:szCs w:val="28"/>
          <w:lang w:val="vi-VN"/>
        </w:rPr>
        <w:t xml:space="preserve">thì vẫn </w:t>
      </w:r>
      <w:r w:rsidR="00346BD7" w:rsidRPr="006470D2">
        <w:rPr>
          <w:sz w:val="28"/>
          <w:szCs w:val="28"/>
        </w:rPr>
        <w:t xml:space="preserve">yêu cầu </w:t>
      </w:r>
      <w:r w:rsidR="00346BD7" w:rsidRPr="006470D2">
        <w:rPr>
          <w:sz w:val="28"/>
          <w:szCs w:val="28"/>
          <w:lang w:val="vi-VN"/>
        </w:rPr>
        <w:t>giữ ngạch chuyên viên chính hoặc tương đương trở lên</w:t>
      </w:r>
      <w:r w:rsidR="00346BD7" w:rsidRPr="006470D2">
        <w:rPr>
          <w:sz w:val="28"/>
          <w:szCs w:val="28"/>
        </w:rPr>
        <w:t>”</w:t>
      </w:r>
      <w:r w:rsidR="00937A10" w:rsidRPr="006470D2">
        <w:rPr>
          <w:sz w:val="28"/>
          <w:szCs w:val="28"/>
        </w:rPr>
        <w:t>.</w:t>
      </w:r>
      <w:r w:rsidR="00346BD7" w:rsidRPr="006470D2">
        <w:rPr>
          <w:i/>
          <w:sz w:val="28"/>
          <w:szCs w:val="28"/>
        </w:rPr>
        <w:t xml:space="preserve"> </w:t>
      </w:r>
    </w:p>
    <w:p w:rsidR="00346BD7" w:rsidRPr="006470D2" w:rsidRDefault="00BA51F8" w:rsidP="006470D2">
      <w:pPr>
        <w:spacing w:after="120"/>
        <w:ind w:firstLine="709"/>
        <w:jc w:val="both"/>
        <w:rPr>
          <w:i/>
          <w:sz w:val="28"/>
          <w:szCs w:val="28"/>
        </w:rPr>
      </w:pPr>
      <w:r w:rsidRPr="006470D2">
        <w:rPr>
          <w:sz w:val="28"/>
          <w:szCs w:val="28"/>
        </w:rPr>
        <w:t>1.</w:t>
      </w:r>
      <w:r w:rsidR="008B3209" w:rsidRPr="006470D2">
        <w:rPr>
          <w:sz w:val="28"/>
          <w:szCs w:val="28"/>
        </w:rPr>
        <w:t>2.</w:t>
      </w:r>
      <w:r w:rsidR="00346BD7" w:rsidRPr="006470D2">
        <w:rPr>
          <w:i/>
          <w:sz w:val="28"/>
          <w:szCs w:val="28"/>
        </w:rPr>
        <w:t xml:space="preserve"> </w:t>
      </w:r>
      <w:r w:rsidR="00346BD7" w:rsidRPr="006470D2">
        <w:rPr>
          <w:sz w:val="28"/>
          <w:szCs w:val="28"/>
        </w:rPr>
        <w:t xml:space="preserve">Bổ sung </w:t>
      </w:r>
      <w:r w:rsidR="000D0158" w:rsidRPr="006470D2">
        <w:rPr>
          <w:sz w:val="28"/>
          <w:szCs w:val="28"/>
        </w:rPr>
        <w:t>tiết</w:t>
      </w:r>
      <w:r w:rsidR="00346BD7" w:rsidRPr="006470D2">
        <w:rPr>
          <w:sz w:val="28"/>
          <w:szCs w:val="28"/>
        </w:rPr>
        <w:t xml:space="preserve"> </w:t>
      </w:r>
      <w:r w:rsidR="00784866">
        <w:rPr>
          <w:sz w:val="28"/>
          <w:szCs w:val="28"/>
        </w:rPr>
        <w:t>3.3.3</w:t>
      </w:r>
      <w:r w:rsidR="00EE26D2" w:rsidRPr="006470D2">
        <w:rPr>
          <w:sz w:val="28"/>
          <w:szCs w:val="28"/>
        </w:rPr>
        <w:t xml:space="preserve"> </w:t>
      </w:r>
      <w:r w:rsidR="00346BD7" w:rsidRPr="006470D2">
        <w:rPr>
          <w:bCs/>
          <w:sz w:val="28"/>
          <w:szCs w:val="28"/>
          <w:lang w:val="vi-VN"/>
        </w:rPr>
        <w:t>điểm 3.3</w:t>
      </w:r>
      <w:r w:rsidR="00346BD7" w:rsidRPr="006470D2">
        <w:rPr>
          <w:bCs/>
          <w:sz w:val="28"/>
          <w:szCs w:val="28"/>
        </w:rPr>
        <w:t xml:space="preserve"> khoản 3 mục I như sau:</w:t>
      </w:r>
    </w:p>
    <w:p w:rsidR="00B77374" w:rsidRPr="006470D2" w:rsidRDefault="00BA51F8" w:rsidP="006470D2">
      <w:pPr>
        <w:spacing w:after="120"/>
        <w:ind w:firstLine="709"/>
        <w:jc w:val="both"/>
        <w:rPr>
          <w:iCs/>
          <w:sz w:val="28"/>
          <w:szCs w:val="28"/>
          <w:lang w:val="zu-ZA"/>
        </w:rPr>
      </w:pPr>
      <w:r w:rsidRPr="006470D2">
        <w:rPr>
          <w:bCs/>
          <w:sz w:val="28"/>
          <w:szCs w:val="28"/>
          <w:lang w:val="zu-ZA"/>
        </w:rPr>
        <w:t>“</w:t>
      </w:r>
      <w:r w:rsidR="00937A10" w:rsidRPr="006470D2">
        <w:rPr>
          <w:bCs/>
          <w:sz w:val="28"/>
          <w:szCs w:val="28"/>
          <w:lang w:val="zu-ZA"/>
        </w:rPr>
        <w:t xml:space="preserve">3.3.3. </w:t>
      </w:r>
      <w:r w:rsidR="00EE26D2" w:rsidRPr="006470D2">
        <w:rPr>
          <w:bCs/>
          <w:sz w:val="28"/>
          <w:szCs w:val="28"/>
          <w:lang w:val="zu-ZA"/>
        </w:rPr>
        <w:t xml:space="preserve">Trình độ quản lý nhà nước: Đối với chức danh cấp trưởng, cấp phó các sở, ban, ngành tỉnh và tương đương (gồm cả chức danh Trưởng ban chuyên trách, Phó trưởng ban chuyên trách Hội đồng nhân dân tỉnh) thực hiện theo </w:t>
      </w:r>
      <w:r w:rsidR="00B77374" w:rsidRPr="006470D2">
        <w:rPr>
          <w:bCs/>
          <w:sz w:val="28"/>
          <w:szCs w:val="28"/>
          <w:lang w:val="zu-ZA"/>
        </w:rPr>
        <w:t xml:space="preserve">khoản 3 Điều 6 </w:t>
      </w:r>
      <w:r w:rsidR="00B77374" w:rsidRPr="006470D2">
        <w:rPr>
          <w:sz w:val="28"/>
          <w:szCs w:val="28"/>
        </w:rPr>
        <w:t xml:space="preserve">Nghị định số </w:t>
      </w:r>
      <w:r w:rsidR="00B77374" w:rsidRPr="006470D2">
        <w:rPr>
          <w:iCs/>
          <w:sz w:val="28"/>
          <w:szCs w:val="28"/>
          <w:lang w:val="zu-ZA"/>
        </w:rPr>
        <w:t xml:space="preserve">29/2024/NĐ-CP ngày 06/3/2024 của Chính phủ về quy định tiêu chuẩn chức danh công chức lãnh đạo, quản lý trong cơ quan hành chính nhà nước. </w:t>
      </w:r>
    </w:p>
    <w:p w:rsidR="00B77374" w:rsidRPr="006470D2" w:rsidRDefault="00B77374" w:rsidP="006470D2">
      <w:pPr>
        <w:shd w:val="clear" w:color="auto" w:fill="FFFFFF"/>
        <w:spacing w:after="120"/>
        <w:ind w:firstLine="709"/>
        <w:jc w:val="both"/>
        <w:rPr>
          <w:iCs/>
          <w:sz w:val="28"/>
          <w:szCs w:val="28"/>
          <w:lang w:val="zu-ZA"/>
        </w:rPr>
      </w:pPr>
      <w:r w:rsidRPr="006470D2">
        <w:rPr>
          <w:bCs/>
          <w:sz w:val="28"/>
          <w:szCs w:val="28"/>
          <w:lang w:val="zu-ZA"/>
        </w:rPr>
        <w:tab/>
      </w:r>
      <w:r w:rsidRPr="006470D2">
        <w:rPr>
          <w:iCs/>
          <w:sz w:val="28"/>
          <w:szCs w:val="28"/>
          <w:lang w:val="zu-ZA"/>
        </w:rPr>
        <w:t>- Đối với các trường hợp đang công tác trong lực lượng vũ trang, đơn vị sự nghiệp công lập, doanh nghiệp Nhà nước hoặc cơ quan, tổ chức khác trong hệ thống chính trị được điều động, bổ nhiệm giữ chức vụ, chức danh lãnh đạo, quản lý trong cơ quan hành chính Nhà nước thì phải đáp ứng tiêu chuẩn, điều kiện theo quy định tại Nghị định s</w:t>
      </w:r>
      <w:r w:rsidRPr="006470D2">
        <w:rPr>
          <w:sz w:val="28"/>
          <w:szCs w:val="28"/>
        </w:rPr>
        <w:t xml:space="preserve">ố </w:t>
      </w:r>
      <w:r w:rsidRPr="006470D2">
        <w:rPr>
          <w:iCs/>
          <w:sz w:val="28"/>
          <w:szCs w:val="28"/>
          <w:lang w:val="zu-ZA"/>
        </w:rPr>
        <w:t>29/2024/NĐ-CP ngày 06/3/2024 của Chính phủ nhưng không phải đáp ứng ngay tiêu chuẩn về quản lý Nhà nước theo quy định của chức vụ, chức danh dự kiến bổ nhiệm. Đối với các trường hợp này phải hoàn thiện tiêu chuẩn trong thời hạn 12 tháng kể từ ngày quyết định bổ nhiệm có hiệu lực.</w:t>
      </w:r>
    </w:p>
    <w:p w:rsidR="00BA51F8" w:rsidRPr="006470D2" w:rsidRDefault="00B77374" w:rsidP="006470D2">
      <w:pPr>
        <w:spacing w:after="120"/>
        <w:ind w:firstLine="709"/>
        <w:jc w:val="both"/>
        <w:rPr>
          <w:sz w:val="28"/>
          <w:szCs w:val="28"/>
          <w:lang w:val="zu-ZA"/>
        </w:rPr>
      </w:pPr>
      <w:r w:rsidRPr="006470D2">
        <w:rPr>
          <w:iCs/>
          <w:sz w:val="28"/>
          <w:szCs w:val="28"/>
          <w:lang w:val="zu-ZA"/>
        </w:rPr>
        <w:t xml:space="preserve">- </w:t>
      </w:r>
      <w:r w:rsidRPr="006470D2">
        <w:rPr>
          <w:sz w:val="28"/>
          <w:szCs w:val="28"/>
          <w:lang w:val="zu-ZA"/>
        </w:rPr>
        <w:t xml:space="preserve">Cán bộ giữ chức vụ, chức danh lãnh đạo, quản lý thuộc diện Ban Thường vụ Tỉnh ủy quản lý ở các cơ quan hành chính nhà nước chưa đáp ứng tiêu chuẩn quản lý nhà nước theo quy định tại </w:t>
      </w:r>
      <w:r w:rsidR="004A60E1" w:rsidRPr="006470D2">
        <w:rPr>
          <w:iCs/>
          <w:sz w:val="28"/>
          <w:szCs w:val="28"/>
          <w:lang w:val="zu-ZA"/>
        </w:rPr>
        <w:t>Nghị định s</w:t>
      </w:r>
      <w:r w:rsidR="004A60E1" w:rsidRPr="006470D2">
        <w:rPr>
          <w:sz w:val="28"/>
          <w:szCs w:val="28"/>
        </w:rPr>
        <w:t xml:space="preserve">ố </w:t>
      </w:r>
      <w:r w:rsidR="004A60E1" w:rsidRPr="006470D2">
        <w:rPr>
          <w:iCs/>
          <w:sz w:val="28"/>
          <w:szCs w:val="28"/>
          <w:lang w:val="zu-ZA"/>
        </w:rPr>
        <w:t xml:space="preserve">29/2024/NĐ-CP ngày 06/3/2024 của Chính phủ </w:t>
      </w:r>
      <w:r w:rsidRPr="006470D2">
        <w:rPr>
          <w:sz w:val="28"/>
          <w:szCs w:val="28"/>
          <w:lang w:val="zu-ZA"/>
        </w:rPr>
        <w:t xml:space="preserve">thì phải hoàn thiện trong thời hạn 12 tháng đối với tiêu chuẩn về trình độ quản lý nhà nước kể từ ngày </w:t>
      </w:r>
      <w:r w:rsidR="00F63DC4" w:rsidRPr="006470D2">
        <w:rPr>
          <w:iCs/>
          <w:sz w:val="28"/>
          <w:szCs w:val="28"/>
          <w:lang w:val="zu-ZA"/>
        </w:rPr>
        <w:t>Nghị định s</w:t>
      </w:r>
      <w:r w:rsidR="00F63DC4" w:rsidRPr="006470D2">
        <w:rPr>
          <w:sz w:val="28"/>
          <w:szCs w:val="28"/>
        </w:rPr>
        <w:t xml:space="preserve">ố </w:t>
      </w:r>
      <w:r w:rsidR="00F63DC4" w:rsidRPr="006470D2">
        <w:rPr>
          <w:iCs/>
          <w:sz w:val="28"/>
          <w:szCs w:val="28"/>
          <w:lang w:val="zu-ZA"/>
        </w:rPr>
        <w:t xml:space="preserve">29/2024/NĐ-CP ngày 06/3/2024 của Chính phủ </w:t>
      </w:r>
      <w:r w:rsidRPr="006470D2">
        <w:rPr>
          <w:sz w:val="28"/>
          <w:szCs w:val="28"/>
          <w:lang w:val="zu-ZA"/>
        </w:rPr>
        <w:t>có hiệu lực</w:t>
      </w:r>
      <w:r w:rsidR="00BA51F8" w:rsidRPr="006470D2">
        <w:rPr>
          <w:sz w:val="28"/>
          <w:szCs w:val="28"/>
          <w:lang w:val="zu-ZA"/>
        </w:rPr>
        <w:t>”</w:t>
      </w:r>
      <w:r w:rsidRPr="006470D2">
        <w:rPr>
          <w:sz w:val="28"/>
          <w:szCs w:val="28"/>
          <w:lang w:val="zu-ZA"/>
        </w:rPr>
        <w:t>.</w:t>
      </w:r>
    </w:p>
    <w:p w:rsidR="00346BD7" w:rsidRPr="006470D2" w:rsidRDefault="00BA51F8" w:rsidP="006470D2">
      <w:pPr>
        <w:spacing w:after="120"/>
        <w:ind w:firstLine="709"/>
        <w:jc w:val="both"/>
        <w:rPr>
          <w:bCs/>
          <w:sz w:val="28"/>
          <w:szCs w:val="28"/>
          <w:lang w:val="zu-ZA"/>
        </w:rPr>
      </w:pPr>
      <w:r w:rsidRPr="006470D2">
        <w:rPr>
          <w:bCs/>
          <w:sz w:val="28"/>
          <w:szCs w:val="28"/>
          <w:lang w:val="zu-ZA"/>
        </w:rPr>
        <w:lastRenderedPageBreak/>
        <w:t>1.3</w:t>
      </w:r>
      <w:r w:rsidR="008B3209" w:rsidRPr="006470D2">
        <w:rPr>
          <w:bCs/>
          <w:sz w:val="28"/>
          <w:szCs w:val="28"/>
          <w:lang w:val="zu-ZA"/>
        </w:rPr>
        <w:t>.</w:t>
      </w:r>
      <w:r w:rsidR="000D0158" w:rsidRPr="006470D2">
        <w:rPr>
          <w:bCs/>
          <w:sz w:val="28"/>
          <w:szCs w:val="28"/>
          <w:lang w:val="zu-ZA"/>
        </w:rPr>
        <w:t xml:space="preserve"> </w:t>
      </w:r>
      <w:r w:rsidR="00346BD7" w:rsidRPr="006470D2">
        <w:rPr>
          <w:bCs/>
          <w:sz w:val="28"/>
          <w:szCs w:val="28"/>
          <w:lang w:val="zu-ZA"/>
        </w:rPr>
        <w:t>Bãi bỏ câu “Trường hợp Chính phủ ban hành tiêu chuẩn cụ thể chức danh khối Nhà nước khác với Quy định này thì thực hiện theo quy định của Chính phủ” ở cuối tiết 3.3.4 điểm 3.3 khoản 3 mục I  Quy định 1037.</w:t>
      </w:r>
    </w:p>
    <w:p w:rsidR="009F1E02" w:rsidRPr="006470D2" w:rsidRDefault="008B3209" w:rsidP="006470D2">
      <w:pPr>
        <w:spacing w:after="120"/>
        <w:ind w:firstLine="709"/>
        <w:jc w:val="both"/>
        <w:rPr>
          <w:b/>
          <w:sz w:val="28"/>
          <w:szCs w:val="28"/>
          <w:bdr w:val="none" w:sz="0" w:space="0" w:color="auto" w:frame="1"/>
        </w:rPr>
      </w:pPr>
      <w:r w:rsidRPr="006470D2">
        <w:rPr>
          <w:b/>
          <w:sz w:val="28"/>
          <w:szCs w:val="28"/>
          <w:bdr w:val="none" w:sz="0" w:space="0" w:color="auto" w:frame="1"/>
        </w:rPr>
        <w:t xml:space="preserve"> 2</w:t>
      </w:r>
      <w:r w:rsidR="000D0158" w:rsidRPr="006470D2">
        <w:rPr>
          <w:b/>
          <w:sz w:val="28"/>
          <w:szCs w:val="28"/>
          <w:bdr w:val="none" w:sz="0" w:space="0" w:color="auto" w:frame="1"/>
        </w:rPr>
        <w:t xml:space="preserve">. </w:t>
      </w:r>
      <w:r w:rsidR="003E13D6" w:rsidRPr="006470D2">
        <w:rPr>
          <w:b/>
          <w:i/>
          <w:sz w:val="28"/>
          <w:szCs w:val="28"/>
          <w:bdr w:val="none" w:sz="0" w:space="0" w:color="auto" w:frame="1"/>
        </w:rPr>
        <w:t xml:space="preserve">Sửa </w:t>
      </w:r>
      <w:r w:rsidR="000D0158" w:rsidRPr="006470D2">
        <w:rPr>
          <w:b/>
          <w:i/>
          <w:sz w:val="28"/>
          <w:szCs w:val="28"/>
          <w:bdr w:val="none" w:sz="0" w:space="0" w:color="auto" w:frame="1"/>
        </w:rPr>
        <w:t>đổi</w:t>
      </w:r>
      <w:r w:rsidR="003E13D6" w:rsidRPr="006470D2">
        <w:rPr>
          <w:b/>
          <w:i/>
          <w:sz w:val="28"/>
          <w:szCs w:val="28"/>
          <w:bdr w:val="none" w:sz="0" w:space="0" w:color="auto" w:frame="1"/>
        </w:rPr>
        <w:t>, bổ sung</w:t>
      </w:r>
      <w:r w:rsidR="000D0158" w:rsidRPr="006470D2">
        <w:rPr>
          <w:b/>
          <w:i/>
          <w:sz w:val="28"/>
          <w:szCs w:val="28"/>
          <w:bdr w:val="none" w:sz="0" w:space="0" w:color="auto" w:frame="1"/>
        </w:rPr>
        <w:t xml:space="preserve"> khoản </w:t>
      </w:r>
      <w:r w:rsidR="00F36F02" w:rsidRPr="006470D2">
        <w:rPr>
          <w:b/>
          <w:i/>
          <w:sz w:val="28"/>
          <w:szCs w:val="28"/>
          <w:bdr w:val="none" w:sz="0" w:space="0" w:color="auto" w:frame="1"/>
          <w:lang w:val="vi-VN"/>
        </w:rPr>
        <w:t>1</w:t>
      </w:r>
      <w:r w:rsidR="001E4B70" w:rsidRPr="006470D2">
        <w:rPr>
          <w:b/>
          <w:i/>
          <w:sz w:val="28"/>
          <w:szCs w:val="28"/>
          <w:bdr w:val="none" w:sz="0" w:space="0" w:color="auto" w:frame="1"/>
          <w:lang w:val="vi-VN"/>
        </w:rPr>
        <w:t>0</w:t>
      </w:r>
      <w:r w:rsidR="000D0158" w:rsidRPr="006470D2">
        <w:rPr>
          <w:b/>
          <w:i/>
          <w:sz w:val="28"/>
          <w:szCs w:val="28"/>
          <w:bdr w:val="none" w:sz="0" w:space="0" w:color="auto" w:frame="1"/>
          <w:lang w:val="vi-VN"/>
        </w:rPr>
        <w:t xml:space="preserve"> </w:t>
      </w:r>
      <w:r w:rsidR="00663E83" w:rsidRPr="006470D2">
        <w:rPr>
          <w:b/>
          <w:i/>
          <w:sz w:val="28"/>
          <w:szCs w:val="28"/>
          <w:bdr w:val="none" w:sz="0" w:space="0" w:color="auto" w:frame="1"/>
        </w:rPr>
        <w:t>mục II Quy định 1037</w:t>
      </w:r>
    </w:p>
    <w:p w:rsidR="000D0158" w:rsidRPr="006470D2" w:rsidRDefault="00BA51F8" w:rsidP="006470D2">
      <w:pPr>
        <w:spacing w:after="120"/>
        <w:ind w:firstLine="709"/>
        <w:jc w:val="both"/>
        <w:rPr>
          <w:sz w:val="28"/>
          <w:szCs w:val="28"/>
          <w:bdr w:val="none" w:sz="0" w:space="0" w:color="auto" w:frame="1"/>
        </w:rPr>
      </w:pPr>
      <w:r w:rsidRPr="006470D2">
        <w:rPr>
          <w:sz w:val="28"/>
          <w:szCs w:val="28"/>
          <w:bdr w:val="none" w:sz="0" w:space="0" w:color="auto" w:frame="1"/>
        </w:rPr>
        <w:t>2.</w:t>
      </w:r>
      <w:r w:rsidR="00663E83" w:rsidRPr="006470D2">
        <w:rPr>
          <w:sz w:val="28"/>
          <w:szCs w:val="28"/>
          <w:bdr w:val="none" w:sz="0" w:space="0" w:color="auto" w:frame="1"/>
        </w:rPr>
        <w:t>1. Bãi bỏ nội dung</w:t>
      </w:r>
      <w:r w:rsidR="00D126F6">
        <w:rPr>
          <w:sz w:val="28"/>
          <w:szCs w:val="28"/>
          <w:bdr w:val="none" w:sz="0" w:space="0" w:color="auto" w:frame="1"/>
        </w:rPr>
        <w:t>:</w:t>
      </w:r>
    </w:p>
    <w:p w:rsidR="009F1E02" w:rsidRPr="006470D2" w:rsidRDefault="009F1E02" w:rsidP="006470D2">
      <w:pPr>
        <w:spacing w:after="120"/>
        <w:ind w:firstLine="709"/>
        <w:jc w:val="both"/>
        <w:rPr>
          <w:sz w:val="28"/>
          <w:szCs w:val="28"/>
          <w:lang w:val="vi-VN"/>
        </w:rPr>
      </w:pPr>
      <w:r w:rsidRPr="006470D2">
        <w:rPr>
          <w:sz w:val="28"/>
          <w:szCs w:val="28"/>
          <w:lang w:val="vi-VN"/>
        </w:rPr>
        <w:t xml:space="preserve">- Có kiến thức, am hiểu về quản lý nhà nước và kiến thức chuyên </w:t>
      </w:r>
      <w:r w:rsidR="00117538" w:rsidRPr="006470D2">
        <w:rPr>
          <w:sz w:val="28"/>
          <w:szCs w:val="28"/>
          <w:lang w:val="vi-VN"/>
        </w:rPr>
        <w:t>môn</w:t>
      </w:r>
      <w:r w:rsidRPr="006470D2">
        <w:rPr>
          <w:sz w:val="28"/>
          <w:szCs w:val="28"/>
          <w:lang w:val="vi-VN"/>
        </w:rPr>
        <w:t xml:space="preserve"> về quản lý nhà nước đối với ngành</w:t>
      </w:r>
      <w:r w:rsidR="006A4CF8" w:rsidRPr="006470D2">
        <w:rPr>
          <w:sz w:val="28"/>
          <w:szCs w:val="28"/>
        </w:rPr>
        <w:t>, lĩnh vực</w:t>
      </w:r>
      <w:r w:rsidRPr="006470D2">
        <w:rPr>
          <w:sz w:val="28"/>
          <w:szCs w:val="28"/>
          <w:lang w:val="vi-VN"/>
        </w:rPr>
        <w:t xml:space="preserve"> phụ trách. Có hiểu biết cơ bản về công tác xây dựng Đảng, công tác tổ chức cán bộ, công tác vận động quần chúng.</w:t>
      </w:r>
    </w:p>
    <w:p w:rsidR="009F1E02" w:rsidRPr="006470D2" w:rsidRDefault="009F1E02" w:rsidP="006470D2">
      <w:pPr>
        <w:spacing w:after="120"/>
        <w:ind w:firstLine="709"/>
        <w:jc w:val="both"/>
        <w:rPr>
          <w:sz w:val="28"/>
          <w:szCs w:val="28"/>
          <w:lang w:val="vi-VN"/>
        </w:rPr>
      </w:pPr>
      <w:r w:rsidRPr="006470D2">
        <w:rPr>
          <w:sz w:val="28"/>
          <w:szCs w:val="28"/>
          <w:bdr w:val="none" w:sz="0" w:space="0" w:color="auto" w:frame="1"/>
          <w:lang w:val="vi-VN"/>
        </w:rPr>
        <w:tab/>
        <w:t xml:space="preserve">- Có </w:t>
      </w:r>
      <w:r w:rsidR="00D57B48" w:rsidRPr="006470D2">
        <w:rPr>
          <w:sz w:val="28"/>
          <w:szCs w:val="28"/>
          <w:bdr w:val="none" w:sz="0" w:space="0" w:color="auto" w:frame="1"/>
          <w:lang w:val="vi-VN"/>
        </w:rPr>
        <w:t xml:space="preserve">tư duy, năng lực lãnh đạo, quản lý; có khả năng </w:t>
      </w:r>
      <w:r w:rsidR="00CE4C7D" w:rsidRPr="006470D2">
        <w:rPr>
          <w:sz w:val="28"/>
          <w:szCs w:val="28"/>
          <w:bdr w:val="none" w:sz="0" w:space="0" w:color="auto" w:frame="1"/>
          <w:lang w:val="vi-VN"/>
        </w:rPr>
        <w:t>phát hiện những</w:t>
      </w:r>
      <w:r w:rsidR="00346E63" w:rsidRPr="006470D2">
        <w:rPr>
          <w:sz w:val="28"/>
          <w:szCs w:val="28"/>
          <w:bdr w:val="none" w:sz="0" w:space="0" w:color="auto" w:frame="1"/>
          <w:lang w:val="vi-VN"/>
        </w:rPr>
        <w:t xml:space="preserve"> hạn chế, yếu kém của ngành</w:t>
      </w:r>
      <w:r w:rsidR="0003248E" w:rsidRPr="006470D2">
        <w:rPr>
          <w:sz w:val="28"/>
          <w:szCs w:val="28"/>
          <w:bdr w:val="none" w:sz="0" w:space="0" w:color="auto" w:frame="1"/>
        </w:rPr>
        <w:t>, lĩnh vực</w:t>
      </w:r>
      <w:r w:rsidR="00346E63" w:rsidRPr="006470D2">
        <w:rPr>
          <w:sz w:val="28"/>
          <w:szCs w:val="28"/>
          <w:bdr w:val="none" w:sz="0" w:space="0" w:color="auto" w:frame="1"/>
          <w:lang w:val="vi-VN"/>
        </w:rPr>
        <w:t xml:space="preserve"> để có giải pháp khắc phục</w:t>
      </w:r>
      <w:r w:rsidR="006003C5" w:rsidRPr="006470D2">
        <w:rPr>
          <w:sz w:val="28"/>
          <w:szCs w:val="28"/>
          <w:bdr w:val="none" w:sz="0" w:space="0" w:color="auto" w:frame="1"/>
          <w:lang w:val="vi-VN"/>
        </w:rPr>
        <w:t xml:space="preserve">; </w:t>
      </w:r>
      <w:r w:rsidRPr="006470D2">
        <w:rPr>
          <w:sz w:val="28"/>
          <w:szCs w:val="28"/>
          <w:bdr w:val="none" w:sz="0" w:space="0" w:color="auto" w:frame="1"/>
          <w:lang w:val="vi-VN"/>
        </w:rPr>
        <w:t xml:space="preserve">cụ thể hóa, </w:t>
      </w:r>
      <w:r w:rsidRPr="006470D2">
        <w:rPr>
          <w:sz w:val="28"/>
          <w:szCs w:val="28"/>
          <w:lang w:val="vi-VN"/>
        </w:rPr>
        <w:t xml:space="preserve">thể chế hoá các chỉ thị, nghị quyết, chủ trương của Tỉnh </w:t>
      </w:r>
      <w:r w:rsidR="00E078B7" w:rsidRPr="006470D2">
        <w:rPr>
          <w:sz w:val="28"/>
          <w:szCs w:val="28"/>
          <w:lang w:val="vi-VN"/>
        </w:rPr>
        <w:t>ủy</w:t>
      </w:r>
      <w:r w:rsidRPr="006470D2">
        <w:rPr>
          <w:sz w:val="28"/>
          <w:szCs w:val="28"/>
          <w:lang w:val="vi-VN"/>
        </w:rPr>
        <w:t xml:space="preserve">, Hội đồng nhân dân, Ủy ban nhân dân tỉnh và của ngành cấp trên </w:t>
      </w:r>
      <w:r w:rsidRPr="006470D2">
        <w:rPr>
          <w:sz w:val="28"/>
          <w:szCs w:val="28"/>
          <w:bdr w:val="none" w:sz="0" w:space="0" w:color="auto" w:frame="1"/>
          <w:lang w:val="vi-VN"/>
        </w:rPr>
        <w:t xml:space="preserve">để hoạch định phương hướng, chính sách phát triển ngành, lĩnh vực được phân công phụ trách và chỉ đạo thực hiện có hiệu quả. Tổ chức và theo dõi việc thi hành, thanh tra, kiểm tra, xử lý </w:t>
      </w:r>
      <w:r w:rsidR="002F0D75" w:rsidRPr="006470D2">
        <w:rPr>
          <w:sz w:val="28"/>
          <w:szCs w:val="28"/>
          <w:bdr w:val="none" w:sz="0" w:space="0" w:color="auto" w:frame="1"/>
        </w:rPr>
        <w:t xml:space="preserve">vi phạm pháp luật </w:t>
      </w:r>
      <w:r w:rsidRPr="006470D2">
        <w:rPr>
          <w:sz w:val="28"/>
          <w:szCs w:val="28"/>
          <w:bdr w:val="none" w:sz="0" w:space="0" w:color="auto" w:frame="1"/>
          <w:lang w:val="vi-VN"/>
        </w:rPr>
        <w:t>theo quy định của pháp luật đối với ngành, lĩnh vực được phân công.</w:t>
      </w:r>
    </w:p>
    <w:p w:rsidR="009F1E02" w:rsidRPr="006470D2" w:rsidRDefault="009F1E02" w:rsidP="006470D2">
      <w:pPr>
        <w:spacing w:after="120"/>
        <w:ind w:firstLine="709"/>
        <w:jc w:val="both"/>
        <w:rPr>
          <w:sz w:val="28"/>
          <w:szCs w:val="28"/>
          <w:lang w:val="vi-VN"/>
        </w:rPr>
      </w:pPr>
      <w:r w:rsidRPr="006470D2">
        <w:rPr>
          <w:sz w:val="28"/>
          <w:szCs w:val="28"/>
          <w:lang w:val="vi-VN"/>
        </w:rPr>
        <w:t xml:space="preserve">- </w:t>
      </w:r>
      <w:r w:rsidRPr="006470D2">
        <w:rPr>
          <w:sz w:val="28"/>
          <w:szCs w:val="28"/>
          <w:bdr w:val="none" w:sz="0" w:space="0" w:color="auto" w:frame="1"/>
          <w:lang w:val="vi-VN"/>
        </w:rPr>
        <w:t>Có kinh nghiệm lãnh đạo, điều hành</w:t>
      </w:r>
      <w:r w:rsidR="006003C5" w:rsidRPr="006470D2">
        <w:rPr>
          <w:sz w:val="28"/>
          <w:szCs w:val="28"/>
          <w:lang w:val="vi-VN"/>
        </w:rPr>
        <w:t xml:space="preserve">, </w:t>
      </w:r>
      <w:r w:rsidR="006A4CF8" w:rsidRPr="006470D2">
        <w:rPr>
          <w:sz w:val="28"/>
          <w:szCs w:val="28"/>
        </w:rPr>
        <w:t xml:space="preserve">có khả năng </w:t>
      </w:r>
      <w:r w:rsidR="006003C5" w:rsidRPr="006470D2">
        <w:rPr>
          <w:sz w:val="28"/>
          <w:szCs w:val="28"/>
          <w:lang w:val="vi-VN"/>
        </w:rPr>
        <w:t xml:space="preserve">phân tích, nhạy cảm, nhanh chóng </w:t>
      </w:r>
      <w:r w:rsidRPr="006470D2">
        <w:rPr>
          <w:sz w:val="28"/>
          <w:szCs w:val="28"/>
          <w:lang w:val="vi-VN"/>
        </w:rPr>
        <w:t xml:space="preserve">xử lý, thông tin để quyết định công việc chính xác; năng động, sáng tạo, có tính quyết đoán, </w:t>
      </w:r>
      <w:r w:rsidRPr="006470D2">
        <w:rPr>
          <w:sz w:val="28"/>
          <w:szCs w:val="28"/>
          <w:bdr w:val="none" w:sz="0" w:space="0" w:color="auto" w:frame="1"/>
          <w:lang w:val="vi-VN"/>
        </w:rPr>
        <w:t xml:space="preserve">kịp thời quyết định </w:t>
      </w:r>
      <w:r w:rsidR="006A4CF8" w:rsidRPr="006470D2">
        <w:rPr>
          <w:sz w:val="28"/>
          <w:szCs w:val="28"/>
          <w:bdr w:val="none" w:sz="0" w:space="0" w:color="auto" w:frame="1"/>
        </w:rPr>
        <w:t xml:space="preserve">xử lý </w:t>
      </w:r>
      <w:r w:rsidRPr="006470D2">
        <w:rPr>
          <w:sz w:val="28"/>
          <w:szCs w:val="28"/>
          <w:bdr w:val="none" w:sz="0" w:space="0" w:color="auto" w:frame="1"/>
          <w:lang w:val="vi-VN"/>
        </w:rPr>
        <w:t xml:space="preserve">những vấn đề khó, phức tạp thuộc ngành, lĩnh vực phụ trách và </w:t>
      </w:r>
      <w:r w:rsidRPr="006470D2">
        <w:rPr>
          <w:sz w:val="28"/>
          <w:szCs w:val="28"/>
          <w:lang w:val="vi-VN"/>
        </w:rPr>
        <w:t xml:space="preserve">dám chịu trách nhiệm về quyết định của mình. </w:t>
      </w:r>
      <w:r w:rsidR="00F203C7" w:rsidRPr="006470D2">
        <w:rPr>
          <w:sz w:val="28"/>
          <w:szCs w:val="28"/>
          <w:lang w:val="vi-VN"/>
        </w:rPr>
        <w:t>Có năng lực tổ chức, chỉ đạo thực hiện công tác chuyển đổi số, cải cách hành chính</w:t>
      </w:r>
      <w:r w:rsidR="00F26DEB" w:rsidRPr="006470D2">
        <w:rPr>
          <w:sz w:val="28"/>
          <w:szCs w:val="28"/>
          <w:lang w:val="vi-VN"/>
        </w:rPr>
        <w:t xml:space="preserve"> trong lĩnh vực phụ trách.</w:t>
      </w:r>
    </w:p>
    <w:p w:rsidR="009F1E02" w:rsidRPr="006470D2" w:rsidRDefault="003B6E25" w:rsidP="006470D2">
      <w:pPr>
        <w:spacing w:after="120"/>
        <w:ind w:firstLine="709"/>
        <w:jc w:val="both"/>
        <w:rPr>
          <w:sz w:val="28"/>
          <w:szCs w:val="28"/>
          <w:lang w:val="vi-VN"/>
        </w:rPr>
      </w:pPr>
      <w:r w:rsidRPr="006470D2">
        <w:rPr>
          <w:sz w:val="28"/>
          <w:szCs w:val="28"/>
          <w:lang w:val="vi-VN"/>
        </w:rPr>
        <w:t xml:space="preserve">- </w:t>
      </w:r>
      <w:r w:rsidR="0003248E" w:rsidRPr="006470D2">
        <w:rPr>
          <w:sz w:val="28"/>
          <w:szCs w:val="28"/>
        </w:rPr>
        <w:t>Theo chức năng nhiệm vụ được giao, có</w:t>
      </w:r>
      <w:r w:rsidRPr="006470D2">
        <w:rPr>
          <w:sz w:val="28"/>
          <w:szCs w:val="28"/>
          <w:lang w:val="vi-VN"/>
        </w:rPr>
        <w:t xml:space="preserve"> khả năng </w:t>
      </w:r>
      <w:r w:rsidR="009F1E02" w:rsidRPr="006470D2">
        <w:rPr>
          <w:sz w:val="28"/>
          <w:szCs w:val="28"/>
          <w:lang w:val="vi-VN"/>
        </w:rPr>
        <w:t>nghiên cứu, xây dựng</w:t>
      </w:r>
      <w:r w:rsidR="0003248E" w:rsidRPr="006470D2">
        <w:rPr>
          <w:sz w:val="28"/>
          <w:szCs w:val="28"/>
        </w:rPr>
        <w:t>, thẩm tra</w:t>
      </w:r>
      <w:r w:rsidR="009F1E02" w:rsidRPr="006470D2">
        <w:rPr>
          <w:sz w:val="28"/>
          <w:szCs w:val="28"/>
          <w:lang w:val="vi-VN"/>
        </w:rPr>
        <w:t xml:space="preserve"> các văn bản pháp quy </w:t>
      </w:r>
      <w:r w:rsidR="00DC7D46" w:rsidRPr="006470D2">
        <w:rPr>
          <w:sz w:val="28"/>
          <w:szCs w:val="28"/>
        </w:rPr>
        <w:t xml:space="preserve">tham </w:t>
      </w:r>
      <w:r w:rsidR="006A4CF8" w:rsidRPr="006470D2">
        <w:rPr>
          <w:sz w:val="28"/>
          <w:szCs w:val="28"/>
        </w:rPr>
        <w:t>mưu</w:t>
      </w:r>
      <w:r w:rsidR="009F1E02" w:rsidRPr="006470D2">
        <w:rPr>
          <w:sz w:val="28"/>
          <w:szCs w:val="28"/>
          <w:lang w:val="vi-VN"/>
        </w:rPr>
        <w:t xml:space="preserve"> </w:t>
      </w:r>
      <w:r w:rsidR="0003248E" w:rsidRPr="006470D2">
        <w:rPr>
          <w:sz w:val="28"/>
          <w:szCs w:val="28"/>
        </w:rPr>
        <w:t xml:space="preserve">Hội đồng nhân dân tỉnh, </w:t>
      </w:r>
      <w:r w:rsidR="009F1E02" w:rsidRPr="006470D2">
        <w:rPr>
          <w:sz w:val="28"/>
          <w:szCs w:val="28"/>
          <w:lang w:val="vi-VN"/>
        </w:rPr>
        <w:t xml:space="preserve">Ủy ban nhân dân tỉnh </w:t>
      </w:r>
      <w:r w:rsidR="000E042C" w:rsidRPr="006470D2">
        <w:rPr>
          <w:sz w:val="28"/>
          <w:szCs w:val="28"/>
        </w:rPr>
        <w:t xml:space="preserve">ban hành, </w:t>
      </w:r>
      <w:r w:rsidR="009F1E02" w:rsidRPr="006470D2">
        <w:rPr>
          <w:sz w:val="28"/>
          <w:szCs w:val="28"/>
          <w:lang w:val="vi-VN"/>
        </w:rPr>
        <w:t xml:space="preserve">thực hiện tốt nhiệm vụ quản lý nhà nước đối với ngành, lĩnh vực </w:t>
      </w:r>
      <w:r w:rsidR="000E042C" w:rsidRPr="006470D2">
        <w:rPr>
          <w:sz w:val="28"/>
          <w:szCs w:val="28"/>
        </w:rPr>
        <w:t>phụ trách</w:t>
      </w:r>
      <w:r w:rsidR="009F1E02" w:rsidRPr="006470D2">
        <w:rPr>
          <w:sz w:val="28"/>
          <w:szCs w:val="28"/>
          <w:lang w:val="vi-VN"/>
        </w:rPr>
        <w:t>. Có khả năng xây dựng, thẩm định các đề án kinh tế, xã hội, kỹ thuật</w:t>
      </w:r>
      <w:r w:rsidR="006A4CF8" w:rsidRPr="006470D2">
        <w:rPr>
          <w:sz w:val="28"/>
          <w:szCs w:val="28"/>
        </w:rPr>
        <w:t xml:space="preserve"> chuyên ngành</w:t>
      </w:r>
      <w:r w:rsidR="009F1E02" w:rsidRPr="006470D2">
        <w:rPr>
          <w:sz w:val="28"/>
          <w:szCs w:val="28"/>
          <w:lang w:val="vi-VN"/>
        </w:rPr>
        <w:t xml:space="preserve">, thuộc lĩnh vực ngành. Có năng lực tổng kết, phát hiện, đề xuất kịp thời với </w:t>
      </w:r>
      <w:r w:rsidR="0003248E" w:rsidRPr="006470D2">
        <w:rPr>
          <w:sz w:val="28"/>
          <w:szCs w:val="28"/>
        </w:rPr>
        <w:t xml:space="preserve">Hội đồng nhân dân tỉnh, </w:t>
      </w:r>
      <w:r w:rsidR="009F1E02" w:rsidRPr="006470D2">
        <w:rPr>
          <w:sz w:val="28"/>
          <w:szCs w:val="28"/>
          <w:lang w:val="vi-VN"/>
        </w:rPr>
        <w:t>Ủy ban nhân dân tỉnh chỉ đạo, giải quyết những vấn đề mới phát sinh thuộc lĩnh vực phụ trách.</w:t>
      </w:r>
    </w:p>
    <w:p w:rsidR="006118AC" w:rsidRPr="006470D2" w:rsidRDefault="00DE47F3" w:rsidP="006470D2">
      <w:pPr>
        <w:spacing w:after="120"/>
        <w:ind w:firstLine="709"/>
        <w:jc w:val="both"/>
        <w:rPr>
          <w:sz w:val="28"/>
          <w:szCs w:val="28"/>
          <w:bdr w:val="none" w:sz="0" w:space="0" w:color="auto" w:frame="1"/>
        </w:rPr>
      </w:pPr>
      <w:r w:rsidRPr="006470D2">
        <w:rPr>
          <w:sz w:val="28"/>
          <w:szCs w:val="28"/>
        </w:rPr>
        <w:t>2.</w:t>
      </w:r>
      <w:r w:rsidR="000D0158" w:rsidRPr="006470D2">
        <w:rPr>
          <w:sz w:val="28"/>
          <w:szCs w:val="28"/>
        </w:rPr>
        <w:t xml:space="preserve">2. </w:t>
      </w:r>
      <w:r w:rsidRPr="006470D2">
        <w:rPr>
          <w:sz w:val="28"/>
          <w:szCs w:val="28"/>
        </w:rPr>
        <w:t>Sửa đổi, bổ sung</w:t>
      </w:r>
      <w:r w:rsidR="00293EA2">
        <w:rPr>
          <w:sz w:val="28"/>
          <w:szCs w:val="28"/>
        </w:rPr>
        <w:t>:</w:t>
      </w:r>
    </w:p>
    <w:p w:rsidR="00163179" w:rsidRPr="006470D2" w:rsidRDefault="00547BD2" w:rsidP="006470D2">
      <w:pPr>
        <w:spacing w:after="120"/>
        <w:ind w:firstLine="709"/>
        <w:jc w:val="both"/>
        <w:rPr>
          <w:sz w:val="28"/>
          <w:szCs w:val="28"/>
        </w:rPr>
      </w:pPr>
      <w:r>
        <w:rPr>
          <w:sz w:val="28"/>
          <w:szCs w:val="28"/>
          <w:bdr w:val="none" w:sz="0" w:space="0" w:color="auto" w:frame="1"/>
        </w:rPr>
        <w:t>“2.2.1.</w:t>
      </w:r>
      <w:r w:rsidR="00293EA2">
        <w:rPr>
          <w:sz w:val="28"/>
          <w:szCs w:val="28"/>
          <w:bdr w:val="none" w:sz="0" w:space="0" w:color="auto" w:frame="1"/>
        </w:rPr>
        <w:t xml:space="preserve"> </w:t>
      </w:r>
      <w:r w:rsidR="006118AC" w:rsidRPr="006470D2">
        <w:rPr>
          <w:sz w:val="28"/>
          <w:szCs w:val="28"/>
        </w:rPr>
        <w:t xml:space="preserve">Chức danh giám đốc sở và tương đương: Thực hiện theo quy định tại Điều 25 Nghị định số </w:t>
      </w:r>
      <w:r w:rsidR="006118AC" w:rsidRPr="006470D2">
        <w:rPr>
          <w:iCs/>
          <w:sz w:val="28"/>
          <w:szCs w:val="28"/>
          <w:lang w:val="zu-ZA"/>
        </w:rPr>
        <w:t xml:space="preserve">29/2024/NĐ-CP ngày 06/3/2024 của Chính phủ. Giám </w:t>
      </w:r>
      <w:r w:rsidR="00E765E9" w:rsidRPr="006470D2">
        <w:rPr>
          <w:iCs/>
          <w:sz w:val="28"/>
          <w:szCs w:val="28"/>
          <w:lang w:val="zu-ZA"/>
        </w:rPr>
        <w:t xml:space="preserve">đốc sở và tương đương </w:t>
      </w:r>
      <w:r w:rsidR="00163179" w:rsidRPr="006470D2">
        <w:rPr>
          <w:sz w:val="28"/>
          <w:szCs w:val="28"/>
          <w:lang w:val="vi-VN"/>
        </w:rPr>
        <w:t xml:space="preserve">phải kinh qua và hoàn thành tốt nhiệm vụ ở một trong các chức vụ cấp phó các cơ quan chuyên trách tham mưu, giúp việc Tỉnh ủy, Ủy viên Ủy ban Kiểm tra Tỉnh ủy hoặc cấp phó các sở, ban, ngành, Mặt trận, </w:t>
      </w:r>
      <w:r w:rsidR="00163179" w:rsidRPr="006470D2">
        <w:rPr>
          <w:sz w:val="28"/>
          <w:szCs w:val="28"/>
        </w:rPr>
        <w:t xml:space="preserve">các </w:t>
      </w:r>
      <w:r w:rsidR="00163179" w:rsidRPr="006470D2">
        <w:rPr>
          <w:sz w:val="28"/>
          <w:szCs w:val="28"/>
          <w:lang w:val="vi-VN"/>
        </w:rPr>
        <w:t>tổ chức chính trị</w:t>
      </w:r>
      <w:r w:rsidR="00163179" w:rsidRPr="006470D2">
        <w:rPr>
          <w:sz w:val="28"/>
          <w:szCs w:val="28"/>
        </w:rPr>
        <w:t xml:space="preserve"> </w:t>
      </w:r>
      <w:r w:rsidR="00163179" w:rsidRPr="006470D2">
        <w:rPr>
          <w:sz w:val="28"/>
          <w:szCs w:val="28"/>
          <w:lang w:val="vi-VN"/>
        </w:rPr>
        <w:t>-</w:t>
      </w:r>
      <w:r w:rsidR="00163179" w:rsidRPr="006470D2">
        <w:rPr>
          <w:sz w:val="28"/>
          <w:szCs w:val="28"/>
        </w:rPr>
        <w:t xml:space="preserve"> </w:t>
      </w:r>
      <w:r w:rsidR="00163179" w:rsidRPr="006470D2">
        <w:rPr>
          <w:sz w:val="28"/>
          <w:szCs w:val="28"/>
          <w:lang w:val="vi-VN"/>
        </w:rPr>
        <w:t xml:space="preserve">xã hội cấp tỉnh và tương đương hoặc </w:t>
      </w:r>
      <w:r w:rsidR="00163179" w:rsidRPr="006470D2">
        <w:rPr>
          <w:sz w:val="28"/>
          <w:szCs w:val="28"/>
        </w:rPr>
        <w:t>p</w:t>
      </w:r>
      <w:r w:rsidR="00163179" w:rsidRPr="006470D2">
        <w:rPr>
          <w:sz w:val="28"/>
          <w:szCs w:val="28"/>
          <w:bdr w:val="none" w:sz="0" w:space="0" w:color="auto" w:frame="1"/>
          <w:lang w:val="vi-VN"/>
        </w:rPr>
        <w:t>hó bí thư cấp ủy cấp huyện và tương đương hoặc</w:t>
      </w:r>
      <w:r w:rsidR="00163179" w:rsidRPr="006470D2">
        <w:rPr>
          <w:bCs/>
          <w:sz w:val="28"/>
          <w:szCs w:val="28"/>
          <w:lang w:val="vi-VN"/>
        </w:rPr>
        <w:t xml:space="preserve"> chủ tịch hội đồng nhân dân, chủ tịch ủy ban nhân dân cấp huyện</w:t>
      </w:r>
      <w:r w:rsidR="00163179" w:rsidRPr="006470D2">
        <w:rPr>
          <w:sz w:val="28"/>
          <w:szCs w:val="28"/>
          <w:lang w:val="vi-VN"/>
        </w:rPr>
        <w:t xml:space="preserve"> và đáp ứng đủ các tiêu chuẩn, điều kiện </w:t>
      </w:r>
      <w:r w:rsidR="00163179" w:rsidRPr="006470D2">
        <w:rPr>
          <w:sz w:val="28"/>
          <w:szCs w:val="28"/>
        </w:rPr>
        <w:t xml:space="preserve">vị trí việc làm </w:t>
      </w:r>
      <w:r w:rsidR="00163179" w:rsidRPr="006470D2">
        <w:rPr>
          <w:sz w:val="28"/>
          <w:szCs w:val="28"/>
          <w:lang w:val="vi-VN"/>
        </w:rPr>
        <w:t>theo quy định của Chính phủ</w:t>
      </w:r>
      <w:r w:rsidR="00163179" w:rsidRPr="006470D2">
        <w:rPr>
          <w:sz w:val="28"/>
          <w:szCs w:val="28"/>
        </w:rPr>
        <w:t xml:space="preserve"> (nếu có)</w:t>
      </w:r>
      <w:r w:rsidR="00163179" w:rsidRPr="006470D2">
        <w:rPr>
          <w:sz w:val="28"/>
          <w:szCs w:val="28"/>
          <w:lang w:val="vi-VN"/>
        </w:rPr>
        <w:t>.</w:t>
      </w:r>
      <w:r w:rsidR="00163179" w:rsidRPr="006470D2">
        <w:rPr>
          <w:sz w:val="28"/>
          <w:szCs w:val="28"/>
        </w:rPr>
        <w:t xml:space="preserve"> </w:t>
      </w:r>
    </w:p>
    <w:p w:rsidR="006118AC" w:rsidRPr="006470D2" w:rsidRDefault="00547BD2" w:rsidP="006470D2">
      <w:pPr>
        <w:spacing w:after="120"/>
        <w:ind w:firstLine="709"/>
        <w:jc w:val="both"/>
        <w:rPr>
          <w:b/>
          <w:iCs/>
          <w:sz w:val="28"/>
          <w:szCs w:val="28"/>
          <w:lang w:val="zu-ZA"/>
        </w:rPr>
      </w:pPr>
      <w:r>
        <w:rPr>
          <w:sz w:val="28"/>
          <w:szCs w:val="28"/>
        </w:rPr>
        <w:t>2.2.2.</w:t>
      </w:r>
      <w:bookmarkStart w:id="0" w:name="_GoBack"/>
      <w:bookmarkEnd w:id="0"/>
      <w:r w:rsidR="00293EA2">
        <w:rPr>
          <w:sz w:val="28"/>
          <w:szCs w:val="28"/>
        </w:rPr>
        <w:t xml:space="preserve"> </w:t>
      </w:r>
      <w:r w:rsidR="006118AC" w:rsidRPr="006470D2">
        <w:rPr>
          <w:sz w:val="28"/>
          <w:szCs w:val="28"/>
        </w:rPr>
        <w:t>Chức danh</w:t>
      </w:r>
      <w:r w:rsidR="00163179" w:rsidRPr="006470D2">
        <w:rPr>
          <w:sz w:val="28"/>
          <w:szCs w:val="28"/>
        </w:rPr>
        <w:t xml:space="preserve"> </w:t>
      </w:r>
      <w:r w:rsidR="00E765E9" w:rsidRPr="006470D2">
        <w:rPr>
          <w:sz w:val="28"/>
          <w:szCs w:val="28"/>
        </w:rPr>
        <w:t xml:space="preserve">phó </w:t>
      </w:r>
      <w:r w:rsidR="00E765E9" w:rsidRPr="006470D2">
        <w:rPr>
          <w:iCs/>
          <w:sz w:val="28"/>
          <w:szCs w:val="28"/>
          <w:lang w:val="zu-ZA"/>
        </w:rPr>
        <w:t>giám đốc sở và tương đương</w:t>
      </w:r>
      <w:r w:rsidR="006118AC" w:rsidRPr="006470D2">
        <w:rPr>
          <w:iCs/>
          <w:sz w:val="28"/>
          <w:szCs w:val="28"/>
          <w:lang w:val="zu-ZA"/>
        </w:rPr>
        <w:t xml:space="preserve">: </w:t>
      </w:r>
      <w:r w:rsidR="006118AC" w:rsidRPr="006470D2">
        <w:rPr>
          <w:sz w:val="28"/>
          <w:szCs w:val="28"/>
        </w:rPr>
        <w:t xml:space="preserve">Thực hiện theo quy định tại Điều 26 Nghị định số </w:t>
      </w:r>
      <w:r w:rsidR="006118AC" w:rsidRPr="006470D2">
        <w:rPr>
          <w:iCs/>
          <w:sz w:val="28"/>
          <w:szCs w:val="28"/>
          <w:lang w:val="zu-ZA"/>
        </w:rPr>
        <w:t xml:space="preserve">29/2024/NĐ-CP ngày 06/3/2024 của Chính phủ. </w:t>
      </w:r>
      <w:r w:rsidR="006118AC" w:rsidRPr="006470D2">
        <w:rPr>
          <w:bCs/>
          <w:sz w:val="28"/>
          <w:szCs w:val="28"/>
          <w:lang w:val="zu-ZA"/>
        </w:rPr>
        <w:t>Riêng về tiêu chuẩn trình độ lý luận chính trị phải có trình độ cử nhân hoặc cao cấp chính trị. Phó g</w:t>
      </w:r>
      <w:r w:rsidR="006118AC" w:rsidRPr="006470D2">
        <w:rPr>
          <w:iCs/>
          <w:sz w:val="28"/>
          <w:szCs w:val="28"/>
          <w:lang w:val="zu-ZA"/>
        </w:rPr>
        <w:t>iám đốc sở và tương đương p</w:t>
      </w:r>
      <w:r w:rsidR="006118AC" w:rsidRPr="006470D2">
        <w:rPr>
          <w:sz w:val="28"/>
          <w:szCs w:val="28"/>
          <w:lang w:val="vi-VN"/>
        </w:rPr>
        <w:t xml:space="preserve">hải </w:t>
      </w:r>
      <w:r w:rsidR="00163179" w:rsidRPr="006470D2">
        <w:rPr>
          <w:sz w:val="28"/>
          <w:szCs w:val="28"/>
          <w:lang w:val="vi-VN"/>
        </w:rPr>
        <w:t xml:space="preserve">kinh qua và hoàn thành tốt nhiệm vụ ở một </w:t>
      </w:r>
      <w:r w:rsidR="00163179" w:rsidRPr="006470D2">
        <w:rPr>
          <w:sz w:val="28"/>
          <w:szCs w:val="28"/>
          <w:lang w:val="vi-VN"/>
        </w:rPr>
        <w:lastRenderedPageBreak/>
        <w:t xml:space="preserve">trong các chức vụ </w:t>
      </w:r>
      <w:r w:rsidR="00163179" w:rsidRPr="006470D2">
        <w:rPr>
          <w:sz w:val="28"/>
          <w:szCs w:val="28"/>
          <w:lang w:val="es-BO"/>
        </w:rPr>
        <w:t xml:space="preserve">ủy viên ban thường vụ cấp ủy cấp huyện hoặc phó chủ tịch hội đồng nhân dân, phó chủ tịch ủy ban nhân dân cấp huyện hoặc trưởng phòng và tương đương cấp tỉnh, trưởng phòng cấp huyện có phụ cấp </w:t>
      </w:r>
      <w:r w:rsidR="00011EC1" w:rsidRPr="006470D2">
        <w:rPr>
          <w:sz w:val="28"/>
          <w:szCs w:val="28"/>
          <w:lang w:val="es-BO"/>
        </w:rPr>
        <w:t xml:space="preserve">chức vụ </w:t>
      </w:r>
      <w:r w:rsidR="00163179" w:rsidRPr="006470D2">
        <w:rPr>
          <w:sz w:val="28"/>
          <w:szCs w:val="28"/>
          <w:lang w:val="es-BO"/>
        </w:rPr>
        <w:t xml:space="preserve">bằng trưởng phòng cấp tỉnh và là cấp ủy viên cấp ủy cấp huyện </w:t>
      </w:r>
      <w:r w:rsidR="00163179" w:rsidRPr="006470D2">
        <w:rPr>
          <w:sz w:val="28"/>
          <w:szCs w:val="28"/>
          <w:lang w:val="vi-VN"/>
        </w:rPr>
        <w:t xml:space="preserve">và đáp ứng đủ các tiêu chuẩn, điều kiện </w:t>
      </w:r>
      <w:r w:rsidR="00163179" w:rsidRPr="006470D2">
        <w:rPr>
          <w:sz w:val="28"/>
          <w:szCs w:val="28"/>
        </w:rPr>
        <w:t xml:space="preserve">vị trí việc làm </w:t>
      </w:r>
      <w:r w:rsidR="00163179" w:rsidRPr="006470D2">
        <w:rPr>
          <w:sz w:val="28"/>
          <w:szCs w:val="28"/>
          <w:lang w:val="vi-VN"/>
        </w:rPr>
        <w:t>theo quy định của Chính phủ</w:t>
      </w:r>
      <w:r w:rsidR="00163179" w:rsidRPr="006470D2">
        <w:rPr>
          <w:sz w:val="28"/>
          <w:szCs w:val="28"/>
        </w:rPr>
        <w:t xml:space="preserve"> (nếu có)</w:t>
      </w:r>
      <w:r w:rsidR="00F25D97" w:rsidRPr="006470D2">
        <w:rPr>
          <w:sz w:val="28"/>
          <w:szCs w:val="28"/>
        </w:rPr>
        <w:t>”</w:t>
      </w:r>
      <w:r w:rsidR="00163179" w:rsidRPr="006470D2">
        <w:rPr>
          <w:sz w:val="28"/>
          <w:szCs w:val="28"/>
          <w:lang w:val="vi-VN"/>
        </w:rPr>
        <w:t>.</w:t>
      </w:r>
      <w:r w:rsidR="00163179" w:rsidRPr="006470D2">
        <w:rPr>
          <w:sz w:val="28"/>
          <w:szCs w:val="28"/>
        </w:rPr>
        <w:t xml:space="preserve"> </w:t>
      </w:r>
    </w:p>
    <w:p w:rsidR="009F1E02" w:rsidRPr="006470D2" w:rsidRDefault="000D0158" w:rsidP="006470D2">
      <w:pPr>
        <w:spacing w:after="120"/>
        <w:ind w:firstLine="709"/>
        <w:jc w:val="both"/>
        <w:rPr>
          <w:sz w:val="28"/>
          <w:szCs w:val="28"/>
          <w:lang w:val="vi-VN"/>
        </w:rPr>
      </w:pPr>
      <w:r w:rsidRPr="006470D2">
        <w:rPr>
          <w:b/>
          <w:iCs/>
          <w:sz w:val="28"/>
          <w:szCs w:val="28"/>
          <w:lang w:val="zu-ZA"/>
        </w:rPr>
        <w:t xml:space="preserve">Điều </w:t>
      </w:r>
      <w:r w:rsidR="008B3209" w:rsidRPr="006470D2">
        <w:rPr>
          <w:b/>
          <w:iCs/>
          <w:sz w:val="28"/>
          <w:szCs w:val="28"/>
          <w:lang w:val="zu-ZA"/>
        </w:rPr>
        <w:t>3</w:t>
      </w:r>
      <w:r w:rsidRPr="006470D2">
        <w:rPr>
          <w:b/>
          <w:iCs/>
          <w:sz w:val="28"/>
          <w:szCs w:val="28"/>
          <w:lang w:val="zu-ZA"/>
        </w:rPr>
        <w:t xml:space="preserve">. </w:t>
      </w:r>
      <w:r w:rsidRPr="006470D2">
        <w:rPr>
          <w:iCs/>
          <w:sz w:val="28"/>
          <w:szCs w:val="28"/>
          <w:lang w:val="zu-ZA"/>
        </w:rPr>
        <w:t xml:space="preserve">Quy định này có hiệu lực kể từ ngày ký. Các nội dung khác tại </w:t>
      </w:r>
      <w:r w:rsidR="00DE47F3" w:rsidRPr="006470D2">
        <w:rPr>
          <w:iCs/>
          <w:sz w:val="28"/>
          <w:szCs w:val="28"/>
          <w:lang w:val="zu-ZA"/>
        </w:rPr>
        <w:t xml:space="preserve">Quy định 991, </w:t>
      </w:r>
      <w:r w:rsidRPr="006470D2">
        <w:rPr>
          <w:iCs/>
          <w:sz w:val="28"/>
          <w:szCs w:val="28"/>
          <w:lang w:val="zu-ZA"/>
        </w:rPr>
        <w:t xml:space="preserve">Quy định 1037 không được sửa đổi, bổ sung tại Quy </w:t>
      </w:r>
      <w:r w:rsidR="00000268" w:rsidRPr="006470D2">
        <w:rPr>
          <w:iCs/>
          <w:sz w:val="28"/>
          <w:szCs w:val="28"/>
          <w:lang w:val="zu-ZA"/>
        </w:rPr>
        <w:t>định</w:t>
      </w:r>
      <w:r w:rsidRPr="006470D2">
        <w:rPr>
          <w:iCs/>
          <w:sz w:val="28"/>
          <w:szCs w:val="28"/>
          <w:lang w:val="zu-ZA"/>
        </w:rPr>
        <w:t xml:space="preserve"> này vẫn giữ nguyên hiệu lực thi hành.</w:t>
      </w:r>
      <w:r w:rsidR="009F1E02" w:rsidRPr="006470D2">
        <w:rPr>
          <w:sz w:val="28"/>
          <w:szCs w:val="28"/>
          <w:lang w:val="vi-VN"/>
        </w:rPr>
        <w:t> </w:t>
      </w:r>
    </w:p>
    <w:p w:rsidR="0067120D" w:rsidRPr="006470D2" w:rsidRDefault="0067120D" w:rsidP="00E078B7">
      <w:pPr>
        <w:jc w:val="both"/>
        <w:rPr>
          <w:sz w:val="30"/>
          <w:szCs w:val="30"/>
          <w:lang w:val="vi-VN"/>
        </w:rPr>
      </w:pPr>
    </w:p>
    <w:tbl>
      <w:tblPr>
        <w:tblW w:w="9464" w:type="dxa"/>
        <w:tblLayout w:type="fixed"/>
        <w:tblLook w:val="00A0" w:firstRow="1" w:lastRow="0" w:firstColumn="1" w:lastColumn="0" w:noHBand="0" w:noVBand="0"/>
      </w:tblPr>
      <w:tblGrid>
        <w:gridCol w:w="5778"/>
        <w:gridCol w:w="3686"/>
      </w:tblGrid>
      <w:tr w:rsidR="006470D2" w:rsidRPr="006470D2" w:rsidTr="00424785">
        <w:tc>
          <w:tcPr>
            <w:tcW w:w="5778" w:type="dxa"/>
          </w:tcPr>
          <w:p w:rsidR="009F1E02" w:rsidRPr="006470D2" w:rsidRDefault="009F1E02" w:rsidP="00EA37F8">
            <w:pPr>
              <w:rPr>
                <w:sz w:val="28"/>
                <w:szCs w:val="28"/>
                <w:lang w:val="vi-VN"/>
              </w:rPr>
            </w:pPr>
            <w:r w:rsidRPr="006470D2">
              <w:rPr>
                <w:sz w:val="28"/>
                <w:szCs w:val="28"/>
                <w:u w:val="single"/>
                <w:lang w:val="vi-VN"/>
              </w:rPr>
              <w:t>Nơi nhận</w:t>
            </w:r>
            <w:r w:rsidRPr="006470D2">
              <w:rPr>
                <w:sz w:val="28"/>
                <w:szCs w:val="28"/>
                <w:lang w:val="vi-VN"/>
              </w:rPr>
              <w:t>:</w:t>
            </w:r>
          </w:p>
          <w:p w:rsidR="00D9685D" w:rsidRPr="006470D2" w:rsidRDefault="00D9685D" w:rsidP="004345C1">
            <w:pPr>
              <w:rPr>
                <w:lang w:val="vi-VN"/>
              </w:rPr>
            </w:pPr>
            <w:r w:rsidRPr="006470D2">
              <w:rPr>
                <w:lang w:val="vi-VN"/>
              </w:rPr>
              <w:t>- Bộ Chính trị</w:t>
            </w:r>
            <w:r w:rsidR="009F1E02" w:rsidRPr="006470D2">
              <w:rPr>
                <w:lang w:val="vi-VN"/>
              </w:rPr>
              <w:t xml:space="preserve"> </w:t>
            </w:r>
            <w:r w:rsidR="00E078B7" w:rsidRPr="006470D2">
              <w:rPr>
                <w:lang w:val="vi-VN"/>
              </w:rPr>
              <w:t>(</w:t>
            </w:r>
            <w:r w:rsidRPr="006470D2">
              <w:rPr>
                <w:lang w:val="vi-VN"/>
              </w:rPr>
              <w:t>báo cáo),</w:t>
            </w:r>
          </w:p>
          <w:p w:rsidR="009F1E02" w:rsidRPr="006470D2" w:rsidRDefault="00D9685D" w:rsidP="004345C1">
            <w:pPr>
              <w:rPr>
                <w:lang w:val="vi-VN"/>
              </w:rPr>
            </w:pPr>
            <w:r w:rsidRPr="006470D2">
              <w:rPr>
                <w:lang w:val="vi-VN"/>
              </w:rPr>
              <w:t xml:space="preserve">- </w:t>
            </w:r>
            <w:r w:rsidR="008126F1" w:rsidRPr="006470D2">
              <w:rPr>
                <w:lang w:val="vi-VN"/>
              </w:rPr>
              <w:t xml:space="preserve">Ban Bí thư </w:t>
            </w:r>
            <w:r w:rsidR="009F1E02" w:rsidRPr="006470D2">
              <w:rPr>
                <w:lang w:val="vi-VN"/>
              </w:rPr>
              <w:t xml:space="preserve">Trung ương </w:t>
            </w:r>
            <w:r w:rsidR="00E078B7" w:rsidRPr="006470D2">
              <w:rPr>
                <w:lang w:val="vi-VN"/>
              </w:rPr>
              <w:t>(</w:t>
            </w:r>
            <w:r w:rsidR="009F1E02" w:rsidRPr="006470D2">
              <w:rPr>
                <w:lang w:val="vi-VN"/>
              </w:rPr>
              <w:t>báo cáo),</w:t>
            </w:r>
          </w:p>
          <w:p w:rsidR="009F1E02" w:rsidRPr="006470D2" w:rsidRDefault="009F1E02" w:rsidP="004345C1">
            <w:pPr>
              <w:rPr>
                <w:lang w:val="vi-VN"/>
              </w:rPr>
            </w:pPr>
            <w:r w:rsidRPr="006470D2">
              <w:rPr>
                <w:lang w:val="vi-VN"/>
              </w:rPr>
              <w:t xml:space="preserve">- Ban Tổ chức Trung ương </w:t>
            </w:r>
            <w:r w:rsidR="00E078B7" w:rsidRPr="006470D2">
              <w:rPr>
                <w:lang w:val="vi-VN"/>
              </w:rPr>
              <w:t>(</w:t>
            </w:r>
            <w:r w:rsidRPr="006470D2">
              <w:rPr>
                <w:lang w:val="vi-VN"/>
              </w:rPr>
              <w:t>báo cáo),</w:t>
            </w:r>
          </w:p>
          <w:p w:rsidR="004345C1" w:rsidRPr="006470D2" w:rsidRDefault="004345C1" w:rsidP="004345C1">
            <w:pPr>
              <w:rPr>
                <w:lang w:val="vi-VN"/>
              </w:rPr>
            </w:pPr>
            <w:r w:rsidRPr="006470D2">
              <w:rPr>
                <w:lang w:val="vi-VN"/>
              </w:rPr>
              <w:t>- Ủy ban Kiểm tra Trung ương</w:t>
            </w:r>
            <w:r w:rsidR="00D9685D" w:rsidRPr="006470D2">
              <w:rPr>
                <w:lang w:val="vi-VN"/>
              </w:rPr>
              <w:t xml:space="preserve"> </w:t>
            </w:r>
            <w:r w:rsidR="00E078B7" w:rsidRPr="006470D2">
              <w:rPr>
                <w:lang w:val="vi-VN"/>
              </w:rPr>
              <w:t>(</w:t>
            </w:r>
            <w:r w:rsidR="00D9685D" w:rsidRPr="006470D2">
              <w:rPr>
                <w:lang w:val="vi-VN"/>
              </w:rPr>
              <w:t>báo cáo),</w:t>
            </w:r>
          </w:p>
          <w:p w:rsidR="009F1E02" w:rsidRPr="006470D2" w:rsidRDefault="009F1E02" w:rsidP="004345C1">
            <w:pPr>
              <w:rPr>
                <w:lang w:val="vi-VN"/>
              </w:rPr>
            </w:pPr>
            <w:r w:rsidRPr="006470D2">
              <w:rPr>
                <w:lang w:val="vi-VN"/>
              </w:rPr>
              <w:t xml:space="preserve">- Vụ Địa phương II, </w:t>
            </w:r>
            <w:r w:rsidR="00D9685D" w:rsidRPr="006470D2">
              <w:rPr>
                <w:lang w:val="vi-VN"/>
              </w:rPr>
              <w:t>BTCTW</w:t>
            </w:r>
            <w:r w:rsidRPr="006470D2">
              <w:rPr>
                <w:lang w:val="vi-VN"/>
              </w:rPr>
              <w:t xml:space="preserve"> </w:t>
            </w:r>
            <w:r w:rsidR="00E078B7" w:rsidRPr="006470D2">
              <w:rPr>
                <w:lang w:val="vi-VN"/>
              </w:rPr>
              <w:t>(</w:t>
            </w:r>
            <w:r w:rsidRPr="006470D2">
              <w:rPr>
                <w:lang w:val="vi-VN"/>
              </w:rPr>
              <w:t>báo cáo),</w:t>
            </w:r>
          </w:p>
          <w:p w:rsidR="009F1E02" w:rsidRPr="006470D2" w:rsidRDefault="009F1E02" w:rsidP="004345C1">
            <w:pPr>
              <w:rPr>
                <w:lang w:val="vi-VN"/>
              </w:rPr>
            </w:pPr>
            <w:r w:rsidRPr="006470D2">
              <w:rPr>
                <w:lang w:val="vi-VN"/>
              </w:rPr>
              <w:t>- Các ban cán sự đảng, đảng đoàn,</w:t>
            </w:r>
          </w:p>
          <w:p w:rsidR="005E4206" w:rsidRPr="006470D2" w:rsidRDefault="005E4206" w:rsidP="004345C1">
            <w:r w:rsidRPr="006470D2">
              <w:t>- Đoàn đại biểu Quốc hội tỉnh,</w:t>
            </w:r>
          </w:p>
          <w:p w:rsidR="009F1E02" w:rsidRPr="006470D2" w:rsidRDefault="00E078B7" w:rsidP="004345C1">
            <w:pPr>
              <w:rPr>
                <w:lang w:val="vi-VN"/>
              </w:rPr>
            </w:pPr>
            <w:r w:rsidRPr="006470D2">
              <w:rPr>
                <w:lang w:val="vi-VN"/>
              </w:rPr>
              <w:t>- Các cơ quan</w:t>
            </w:r>
            <w:r w:rsidR="00CB030B" w:rsidRPr="006470D2">
              <w:rPr>
                <w:lang w:val="vi-VN"/>
              </w:rPr>
              <w:t xml:space="preserve"> chuyên trách</w:t>
            </w:r>
            <w:r w:rsidR="009F1E02" w:rsidRPr="006470D2">
              <w:rPr>
                <w:lang w:val="vi-VN"/>
              </w:rPr>
              <w:t xml:space="preserve"> tham mưu, giúp việc Tỉnh </w:t>
            </w:r>
            <w:r w:rsidRPr="006470D2">
              <w:rPr>
                <w:lang w:val="vi-VN"/>
              </w:rPr>
              <w:t>ủy</w:t>
            </w:r>
            <w:r w:rsidR="009F1E02" w:rsidRPr="006470D2">
              <w:rPr>
                <w:lang w:val="vi-VN"/>
              </w:rPr>
              <w:t>,</w:t>
            </w:r>
          </w:p>
          <w:p w:rsidR="009F1E02" w:rsidRPr="006470D2" w:rsidRDefault="009F1E02" w:rsidP="004345C1">
            <w:pPr>
              <w:jc w:val="both"/>
              <w:rPr>
                <w:lang w:val="vi-VN"/>
              </w:rPr>
            </w:pPr>
            <w:r w:rsidRPr="006470D2">
              <w:rPr>
                <w:lang w:val="vi-VN"/>
              </w:rPr>
              <w:t>- Các sở, ban, ngành tỉnh</w:t>
            </w:r>
            <w:r w:rsidR="00663E83" w:rsidRPr="006470D2">
              <w:t>,</w:t>
            </w:r>
            <w:r w:rsidRPr="006470D2">
              <w:rPr>
                <w:lang w:val="vi-VN"/>
              </w:rPr>
              <w:t xml:space="preserve"> Ban Thường vụ Tỉnh đoàn,</w:t>
            </w:r>
          </w:p>
          <w:p w:rsidR="005F4767" w:rsidRPr="006470D2" w:rsidRDefault="005F4767" w:rsidP="004345C1">
            <w:pPr>
              <w:jc w:val="both"/>
            </w:pPr>
            <w:r w:rsidRPr="006470D2">
              <w:t>- Các ban của Hội đồng nhân dân tỉnh,</w:t>
            </w:r>
          </w:p>
          <w:p w:rsidR="005F4767" w:rsidRPr="006470D2" w:rsidRDefault="005F4767" w:rsidP="004345C1">
            <w:pPr>
              <w:jc w:val="both"/>
            </w:pPr>
            <w:r w:rsidRPr="006470D2">
              <w:t>- Văn phòng Đoàn ĐBQH và HĐND tỉnh,</w:t>
            </w:r>
          </w:p>
          <w:p w:rsidR="000566C9" w:rsidRPr="006470D2" w:rsidRDefault="000566C9" w:rsidP="004345C1">
            <w:pPr>
              <w:jc w:val="both"/>
              <w:rPr>
                <w:lang w:val="vi-VN"/>
              </w:rPr>
            </w:pPr>
            <w:r w:rsidRPr="006470D2">
              <w:rPr>
                <w:lang w:val="vi-VN"/>
              </w:rPr>
              <w:t xml:space="preserve">- </w:t>
            </w:r>
            <w:r w:rsidR="002F0008" w:rsidRPr="006470D2">
              <w:rPr>
                <w:lang w:val="vi-VN"/>
              </w:rPr>
              <w:t>Các trường đại học, cao đẳng thuộc tỉnh,</w:t>
            </w:r>
          </w:p>
          <w:p w:rsidR="00663E83" w:rsidRPr="006470D2" w:rsidRDefault="00663E83" w:rsidP="004345C1">
            <w:pPr>
              <w:jc w:val="both"/>
            </w:pPr>
            <w:r w:rsidRPr="006470D2">
              <w:t>- Các đơn vị sự nghiệp trực thuộc Tỉnh ủy,</w:t>
            </w:r>
          </w:p>
          <w:p w:rsidR="002F0008" w:rsidRPr="006470D2" w:rsidRDefault="002F0008" w:rsidP="004345C1">
            <w:pPr>
              <w:jc w:val="both"/>
              <w:rPr>
                <w:lang w:val="vi-VN"/>
              </w:rPr>
            </w:pPr>
            <w:r w:rsidRPr="006470D2">
              <w:rPr>
                <w:lang w:val="vi-VN"/>
              </w:rPr>
              <w:t>- Các cơ quan T</w:t>
            </w:r>
            <w:r w:rsidR="00E078B7" w:rsidRPr="006470D2">
              <w:t>rung ương</w:t>
            </w:r>
            <w:r w:rsidRPr="006470D2">
              <w:rPr>
                <w:lang w:val="vi-VN"/>
              </w:rPr>
              <w:t xml:space="preserve"> đóng trên địa bàn tỉnh,</w:t>
            </w:r>
          </w:p>
          <w:p w:rsidR="009F1E02" w:rsidRPr="006470D2" w:rsidRDefault="009F1E02" w:rsidP="004345C1">
            <w:pPr>
              <w:rPr>
                <w:lang w:val="vi-VN"/>
              </w:rPr>
            </w:pPr>
            <w:r w:rsidRPr="006470D2">
              <w:rPr>
                <w:lang w:val="vi-VN"/>
              </w:rPr>
              <w:t xml:space="preserve">- Các đồng chí Tỉnh </w:t>
            </w:r>
            <w:r w:rsidR="00E078B7" w:rsidRPr="006470D2">
              <w:rPr>
                <w:lang w:val="vi-VN"/>
              </w:rPr>
              <w:t>ủy</w:t>
            </w:r>
            <w:r w:rsidRPr="006470D2">
              <w:rPr>
                <w:lang w:val="vi-VN"/>
              </w:rPr>
              <w:t xml:space="preserve"> viên,</w:t>
            </w:r>
          </w:p>
          <w:p w:rsidR="00424785" w:rsidRPr="006470D2" w:rsidRDefault="00424785" w:rsidP="004345C1">
            <w:r w:rsidRPr="006470D2">
              <w:t>- Cổng Thông tin điện tử Đảng bộ tỉnh,</w:t>
            </w:r>
          </w:p>
          <w:p w:rsidR="005E4206" w:rsidRPr="006470D2" w:rsidRDefault="005E4206" w:rsidP="005E4206">
            <w:pPr>
              <w:rPr>
                <w:lang w:val="vi-VN"/>
              </w:rPr>
            </w:pPr>
            <w:r w:rsidRPr="006470D2">
              <w:rPr>
                <w:lang w:val="vi-VN"/>
              </w:rPr>
              <w:t>- Các huyện, thị, thành, đảng ủy trực thuộc,</w:t>
            </w:r>
          </w:p>
          <w:p w:rsidR="00424785" w:rsidRPr="006470D2" w:rsidRDefault="00424785" w:rsidP="004345C1">
            <w:r w:rsidRPr="006470D2">
              <w:t xml:space="preserve">- VPTU: </w:t>
            </w:r>
            <w:r w:rsidR="006470D2" w:rsidRPr="006470D2">
              <w:t xml:space="preserve">CVP, </w:t>
            </w:r>
            <w:r w:rsidRPr="006470D2">
              <w:t>PCVP, Phòng Tổng hợp,</w:t>
            </w:r>
          </w:p>
          <w:p w:rsidR="009F1E02" w:rsidRPr="006470D2" w:rsidRDefault="009F1E02" w:rsidP="004345C1">
            <w:pPr>
              <w:rPr>
                <w:lang w:val="vi-VN"/>
              </w:rPr>
            </w:pPr>
            <w:r w:rsidRPr="006470D2">
              <w:rPr>
                <w:lang w:val="vi-VN"/>
              </w:rPr>
              <w:t xml:space="preserve">- </w:t>
            </w:r>
            <w:r w:rsidR="0050586A" w:rsidRPr="006470D2">
              <w:rPr>
                <w:lang w:val="vi-VN"/>
              </w:rPr>
              <w:t xml:space="preserve">Các phòng: </w:t>
            </w:r>
            <w:r w:rsidRPr="006470D2">
              <w:rPr>
                <w:lang w:val="vi-VN"/>
              </w:rPr>
              <w:t>T</w:t>
            </w:r>
            <w:r w:rsidR="006470D2" w:rsidRPr="006470D2">
              <w:t>C, CB; TCĐ, ĐV thuộc</w:t>
            </w:r>
            <w:r w:rsidR="0050586A" w:rsidRPr="006470D2">
              <w:rPr>
                <w:lang w:val="vi-VN"/>
              </w:rPr>
              <w:t xml:space="preserve"> </w:t>
            </w:r>
            <w:r w:rsidRPr="006470D2">
              <w:rPr>
                <w:lang w:val="vi-VN"/>
              </w:rPr>
              <w:t>BTCTU,</w:t>
            </w:r>
          </w:p>
          <w:p w:rsidR="009F1E02" w:rsidRPr="006470D2" w:rsidRDefault="009F1E02" w:rsidP="004345C1">
            <w:pPr>
              <w:rPr>
                <w:sz w:val="28"/>
                <w:szCs w:val="28"/>
                <w:lang w:val="vi-VN"/>
              </w:rPr>
            </w:pPr>
            <w:r w:rsidRPr="006470D2">
              <w:rPr>
                <w:lang w:val="vi-VN"/>
              </w:rPr>
              <w:t xml:space="preserve">- Lưu Văn phòng Tỉnh </w:t>
            </w:r>
            <w:r w:rsidR="00E078B7" w:rsidRPr="006470D2">
              <w:rPr>
                <w:lang w:val="vi-VN"/>
              </w:rPr>
              <w:t>ủy</w:t>
            </w:r>
            <w:r w:rsidRPr="006470D2">
              <w:rPr>
                <w:lang w:val="vi-VN"/>
              </w:rPr>
              <w:t>.</w:t>
            </w:r>
          </w:p>
        </w:tc>
        <w:tc>
          <w:tcPr>
            <w:tcW w:w="3686" w:type="dxa"/>
          </w:tcPr>
          <w:p w:rsidR="009F1E02" w:rsidRPr="006470D2" w:rsidRDefault="009F1E02" w:rsidP="00663E83">
            <w:pPr>
              <w:pStyle w:val="Heading1"/>
              <w:rPr>
                <w:rFonts w:ascii="Times New Roman" w:hAnsi="Times New Roman" w:cs="Times New Roman"/>
                <w:color w:val="auto"/>
                <w:lang w:val="vi-VN"/>
              </w:rPr>
            </w:pPr>
            <w:r w:rsidRPr="006470D2">
              <w:rPr>
                <w:rFonts w:ascii="Times New Roman" w:hAnsi="Times New Roman" w:cs="Times New Roman"/>
                <w:color w:val="auto"/>
                <w:lang w:val="vi-VN"/>
              </w:rPr>
              <w:t>T/M BAN THƯỜNG VỤ</w:t>
            </w:r>
          </w:p>
          <w:p w:rsidR="00663E83" w:rsidRPr="006470D2" w:rsidRDefault="00663E83" w:rsidP="00663E83">
            <w:pPr>
              <w:jc w:val="center"/>
              <w:rPr>
                <w:sz w:val="28"/>
                <w:szCs w:val="28"/>
              </w:rPr>
            </w:pPr>
            <w:r w:rsidRPr="006470D2">
              <w:rPr>
                <w:sz w:val="28"/>
                <w:szCs w:val="28"/>
              </w:rPr>
              <w:t>PHÓ BÍ THƯ</w:t>
            </w:r>
          </w:p>
          <w:p w:rsidR="00663E83" w:rsidRPr="006470D2" w:rsidRDefault="00663E83" w:rsidP="00663E83">
            <w:pPr>
              <w:jc w:val="center"/>
              <w:rPr>
                <w:b/>
                <w:sz w:val="28"/>
                <w:szCs w:val="28"/>
              </w:rPr>
            </w:pPr>
          </w:p>
          <w:p w:rsidR="00663E83" w:rsidRPr="006470D2" w:rsidRDefault="00663E83" w:rsidP="00663E83">
            <w:pPr>
              <w:jc w:val="center"/>
              <w:rPr>
                <w:b/>
                <w:sz w:val="28"/>
                <w:szCs w:val="28"/>
              </w:rPr>
            </w:pPr>
          </w:p>
          <w:p w:rsidR="00663E83" w:rsidRPr="006470D2" w:rsidRDefault="00663E83" w:rsidP="00663E83">
            <w:pPr>
              <w:jc w:val="center"/>
              <w:rPr>
                <w:b/>
                <w:sz w:val="28"/>
                <w:szCs w:val="28"/>
              </w:rPr>
            </w:pPr>
          </w:p>
          <w:p w:rsidR="00663E83" w:rsidRPr="006470D2" w:rsidRDefault="00663E83" w:rsidP="00663E83">
            <w:pPr>
              <w:jc w:val="center"/>
              <w:rPr>
                <w:b/>
                <w:sz w:val="28"/>
                <w:szCs w:val="28"/>
              </w:rPr>
            </w:pPr>
          </w:p>
          <w:p w:rsidR="00663E83" w:rsidRPr="006470D2" w:rsidRDefault="00663E83" w:rsidP="00663E83">
            <w:pPr>
              <w:jc w:val="center"/>
              <w:rPr>
                <w:b/>
                <w:sz w:val="28"/>
                <w:szCs w:val="28"/>
              </w:rPr>
            </w:pPr>
          </w:p>
          <w:p w:rsidR="00663E83" w:rsidRPr="006470D2" w:rsidRDefault="00663E83" w:rsidP="00663E83">
            <w:pPr>
              <w:jc w:val="center"/>
              <w:rPr>
                <w:b/>
                <w:sz w:val="28"/>
                <w:szCs w:val="28"/>
              </w:rPr>
            </w:pPr>
          </w:p>
          <w:p w:rsidR="00663E83" w:rsidRPr="006470D2" w:rsidRDefault="00663E83" w:rsidP="00663E83">
            <w:pPr>
              <w:jc w:val="center"/>
              <w:rPr>
                <w:b/>
                <w:sz w:val="28"/>
                <w:szCs w:val="28"/>
              </w:rPr>
            </w:pPr>
            <w:r w:rsidRPr="006470D2">
              <w:rPr>
                <w:b/>
                <w:sz w:val="28"/>
                <w:szCs w:val="28"/>
              </w:rPr>
              <w:t>Đặng Ngọc Huy</w:t>
            </w:r>
          </w:p>
          <w:p w:rsidR="00E078B7" w:rsidRPr="006470D2" w:rsidRDefault="00E078B7" w:rsidP="00663E83">
            <w:pPr>
              <w:jc w:val="center"/>
              <w:rPr>
                <w:b/>
                <w:bCs/>
                <w:sz w:val="28"/>
                <w:szCs w:val="28"/>
              </w:rPr>
            </w:pPr>
          </w:p>
          <w:p w:rsidR="00E078B7" w:rsidRPr="006470D2" w:rsidRDefault="00E078B7" w:rsidP="00EA37F8">
            <w:pPr>
              <w:jc w:val="center"/>
              <w:rPr>
                <w:b/>
                <w:bCs/>
                <w:sz w:val="28"/>
                <w:szCs w:val="28"/>
              </w:rPr>
            </w:pPr>
          </w:p>
          <w:p w:rsidR="00E078B7" w:rsidRPr="006470D2" w:rsidRDefault="00E078B7" w:rsidP="00EA37F8">
            <w:pPr>
              <w:jc w:val="center"/>
              <w:rPr>
                <w:b/>
                <w:bCs/>
                <w:sz w:val="28"/>
                <w:szCs w:val="28"/>
              </w:rPr>
            </w:pPr>
          </w:p>
        </w:tc>
      </w:tr>
    </w:tbl>
    <w:p w:rsidR="00826929" w:rsidRPr="006470D2" w:rsidRDefault="00826929" w:rsidP="000E076D"/>
    <w:sectPr w:rsidR="00826929" w:rsidRPr="006470D2" w:rsidSect="00D40CF7">
      <w:headerReference w:type="default" r:id="rId7"/>
      <w:footerReference w:type="even"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524" w:rsidRDefault="007B5524">
      <w:r>
        <w:separator/>
      </w:r>
    </w:p>
  </w:endnote>
  <w:endnote w:type="continuationSeparator" w:id="0">
    <w:p w:rsidR="007B5524" w:rsidRDefault="007B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3F" w:rsidRDefault="0009313F" w:rsidP="00EA37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13F" w:rsidRDefault="00093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524" w:rsidRDefault="007B5524">
      <w:r>
        <w:separator/>
      </w:r>
    </w:p>
  </w:footnote>
  <w:footnote w:type="continuationSeparator" w:id="0">
    <w:p w:rsidR="007B5524" w:rsidRDefault="007B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79" w:rsidRPr="00775679" w:rsidRDefault="00775679">
    <w:pPr>
      <w:pStyle w:val="Header"/>
      <w:jc w:val="center"/>
      <w:rPr>
        <w:sz w:val="28"/>
      </w:rPr>
    </w:pPr>
    <w:r w:rsidRPr="00775679">
      <w:rPr>
        <w:sz w:val="28"/>
      </w:rPr>
      <w:fldChar w:fldCharType="begin"/>
    </w:r>
    <w:r w:rsidRPr="00775679">
      <w:rPr>
        <w:sz w:val="28"/>
      </w:rPr>
      <w:instrText xml:space="preserve"> PAGE   \* MERGEFORMAT </w:instrText>
    </w:r>
    <w:r w:rsidRPr="00775679">
      <w:rPr>
        <w:sz w:val="28"/>
      </w:rPr>
      <w:fldChar w:fldCharType="separate"/>
    </w:r>
    <w:r w:rsidR="00547BD2">
      <w:rPr>
        <w:noProof/>
        <w:sz w:val="28"/>
      </w:rPr>
      <w:t>5</w:t>
    </w:r>
    <w:r w:rsidRPr="00775679">
      <w:rPr>
        <w:noProof/>
        <w:sz w:val="28"/>
      </w:rPr>
      <w:fldChar w:fldCharType="end"/>
    </w:r>
  </w:p>
  <w:p w:rsidR="00775679" w:rsidRDefault="007756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02"/>
    <w:rsid w:val="00000268"/>
    <w:rsid w:val="0000146A"/>
    <w:rsid w:val="0001030E"/>
    <w:rsid w:val="00011EC1"/>
    <w:rsid w:val="00013508"/>
    <w:rsid w:val="0001551F"/>
    <w:rsid w:val="0001632A"/>
    <w:rsid w:val="00016D56"/>
    <w:rsid w:val="000200B2"/>
    <w:rsid w:val="00023A95"/>
    <w:rsid w:val="00030DB5"/>
    <w:rsid w:val="00031070"/>
    <w:rsid w:val="00031E55"/>
    <w:rsid w:val="0003248E"/>
    <w:rsid w:val="00033027"/>
    <w:rsid w:val="00033694"/>
    <w:rsid w:val="00035839"/>
    <w:rsid w:val="00036D3D"/>
    <w:rsid w:val="00037599"/>
    <w:rsid w:val="00040BE7"/>
    <w:rsid w:val="00040D5D"/>
    <w:rsid w:val="000412D7"/>
    <w:rsid w:val="00044C3B"/>
    <w:rsid w:val="0004574C"/>
    <w:rsid w:val="00046022"/>
    <w:rsid w:val="00046A32"/>
    <w:rsid w:val="000477A1"/>
    <w:rsid w:val="00047B47"/>
    <w:rsid w:val="000511DE"/>
    <w:rsid w:val="0005553B"/>
    <w:rsid w:val="0005564B"/>
    <w:rsid w:val="000566C9"/>
    <w:rsid w:val="00063692"/>
    <w:rsid w:val="0006445E"/>
    <w:rsid w:val="000700FD"/>
    <w:rsid w:val="00075134"/>
    <w:rsid w:val="000773B8"/>
    <w:rsid w:val="00077F98"/>
    <w:rsid w:val="00082004"/>
    <w:rsid w:val="00083D3B"/>
    <w:rsid w:val="000843AC"/>
    <w:rsid w:val="000856EE"/>
    <w:rsid w:val="000901E6"/>
    <w:rsid w:val="000909B3"/>
    <w:rsid w:val="00092F9C"/>
    <w:rsid w:val="0009313F"/>
    <w:rsid w:val="000933A2"/>
    <w:rsid w:val="000A0E2B"/>
    <w:rsid w:val="000B313D"/>
    <w:rsid w:val="000B6832"/>
    <w:rsid w:val="000B6928"/>
    <w:rsid w:val="000C0114"/>
    <w:rsid w:val="000C014A"/>
    <w:rsid w:val="000C0558"/>
    <w:rsid w:val="000C0576"/>
    <w:rsid w:val="000C4626"/>
    <w:rsid w:val="000D0158"/>
    <w:rsid w:val="000D2B5D"/>
    <w:rsid w:val="000D350B"/>
    <w:rsid w:val="000D3EDA"/>
    <w:rsid w:val="000E042C"/>
    <w:rsid w:val="000E076D"/>
    <w:rsid w:val="000E3737"/>
    <w:rsid w:val="000F0211"/>
    <w:rsid w:val="000F3FDF"/>
    <w:rsid w:val="00101249"/>
    <w:rsid w:val="00101B31"/>
    <w:rsid w:val="00102D3C"/>
    <w:rsid w:val="0011259A"/>
    <w:rsid w:val="001130DF"/>
    <w:rsid w:val="001146DE"/>
    <w:rsid w:val="00117538"/>
    <w:rsid w:val="00121A29"/>
    <w:rsid w:val="00123F46"/>
    <w:rsid w:val="00131123"/>
    <w:rsid w:val="00131C19"/>
    <w:rsid w:val="00132FD2"/>
    <w:rsid w:val="0013310D"/>
    <w:rsid w:val="00134939"/>
    <w:rsid w:val="00134C16"/>
    <w:rsid w:val="00135CEF"/>
    <w:rsid w:val="001412E2"/>
    <w:rsid w:val="00142A36"/>
    <w:rsid w:val="00143B70"/>
    <w:rsid w:val="001442BE"/>
    <w:rsid w:val="0015026E"/>
    <w:rsid w:val="00150B04"/>
    <w:rsid w:val="00150CFC"/>
    <w:rsid w:val="001523F6"/>
    <w:rsid w:val="00152B0F"/>
    <w:rsid w:val="00153D5A"/>
    <w:rsid w:val="001548E0"/>
    <w:rsid w:val="00154B7A"/>
    <w:rsid w:val="00155166"/>
    <w:rsid w:val="00160C18"/>
    <w:rsid w:val="0016117B"/>
    <w:rsid w:val="0016128C"/>
    <w:rsid w:val="00163179"/>
    <w:rsid w:val="00165039"/>
    <w:rsid w:val="001679FE"/>
    <w:rsid w:val="00167E92"/>
    <w:rsid w:val="00172224"/>
    <w:rsid w:val="00172A91"/>
    <w:rsid w:val="00174062"/>
    <w:rsid w:val="00174F01"/>
    <w:rsid w:val="001775E3"/>
    <w:rsid w:val="00177E8C"/>
    <w:rsid w:val="00177FF8"/>
    <w:rsid w:val="00180145"/>
    <w:rsid w:val="00180E77"/>
    <w:rsid w:val="00182877"/>
    <w:rsid w:val="00183A90"/>
    <w:rsid w:val="00183EC3"/>
    <w:rsid w:val="0018758F"/>
    <w:rsid w:val="001875CE"/>
    <w:rsid w:val="00195578"/>
    <w:rsid w:val="00195CD6"/>
    <w:rsid w:val="001A03E4"/>
    <w:rsid w:val="001A12E6"/>
    <w:rsid w:val="001A5700"/>
    <w:rsid w:val="001A5D73"/>
    <w:rsid w:val="001A6E0A"/>
    <w:rsid w:val="001B18B3"/>
    <w:rsid w:val="001B40BE"/>
    <w:rsid w:val="001C2C49"/>
    <w:rsid w:val="001C788C"/>
    <w:rsid w:val="001D1566"/>
    <w:rsid w:val="001D1673"/>
    <w:rsid w:val="001D2194"/>
    <w:rsid w:val="001D3A43"/>
    <w:rsid w:val="001D3D98"/>
    <w:rsid w:val="001D7F2C"/>
    <w:rsid w:val="001E0978"/>
    <w:rsid w:val="001E47D3"/>
    <w:rsid w:val="001E4B70"/>
    <w:rsid w:val="001E622A"/>
    <w:rsid w:val="001E6B94"/>
    <w:rsid w:val="001F149B"/>
    <w:rsid w:val="001F1FCA"/>
    <w:rsid w:val="001F6789"/>
    <w:rsid w:val="00200ED9"/>
    <w:rsid w:val="00201512"/>
    <w:rsid w:val="0020159B"/>
    <w:rsid w:val="00207E5D"/>
    <w:rsid w:val="002102DD"/>
    <w:rsid w:val="00215A39"/>
    <w:rsid w:val="002172FA"/>
    <w:rsid w:val="002177F4"/>
    <w:rsid w:val="002203DA"/>
    <w:rsid w:val="00225199"/>
    <w:rsid w:val="0022529A"/>
    <w:rsid w:val="00226256"/>
    <w:rsid w:val="002265C8"/>
    <w:rsid w:val="002331D3"/>
    <w:rsid w:val="002333E5"/>
    <w:rsid w:val="0024199E"/>
    <w:rsid w:val="00243D7F"/>
    <w:rsid w:val="0024474B"/>
    <w:rsid w:val="00246BC0"/>
    <w:rsid w:val="00251FAE"/>
    <w:rsid w:val="00256C7B"/>
    <w:rsid w:val="00264BEB"/>
    <w:rsid w:val="00270400"/>
    <w:rsid w:val="00270AE7"/>
    <w:rsid w:val="00271372"/>
    <w:rsid w:val="00272F34"/>
    <w:rsid w:val="00274DA8"/>
    <w:rsid w:val="00275521"/>
    <w:rsid w:val="002836ED"/>
    <w:rsid w:val="00284677"/>
    <w:rsid w:val="00286075"/>
    <w:rsid w:val="002861FB"/>
    <w:rsid w:val="00293DC0"/>
    <w:rsid w:val="00293EA2"/>
    <w:rsid w:val="00294531"/>
    <w:rsid w:val="00294D88"/>
    <w:rsid w:val="002A233B"/>
    <w:rsid w:val="002A32C2"/>
    <w:rsid w:val="002A56FA"/>
    <w:rsid w:val="002A5E04"/>
    <w:rsid w:val="002A6552"/>
    <w:rsid w:val="002B49AE"/>
    <w:rsid w:val="002C1937"/>
    <w:rsid w:val="002C4995"/>
    <w:rsid w:val="002C4F17"/>
    <w:rsid w:val="002D06D4"/>
    <w:rsid w:val="002D0933"/>
    <w:rsid w:val="002D339F"/>
    <w:rsid w:val="002D4C47"/>
    <w:rsid w:val="002D6381"/>
    <w:rsid w:val="002D68D9"/>
    <w:rsid w:val="002E0E9D"/>
    <w:rsid w:val="002E16F8"/>
    <w:rsid w:val="002E5C6C"/>
    <w:rsid w:val="002F0008"/>
    <w:rsid w:val="002F0D75"/>
    <w:rsid w:val="002F450D"/>
    <w:rsid w:val="002F7054"/>
    <w:rsid w:val="002F71C1"/>
    <w:rsid w:val="00300A0A"/>
    <w:rsid w:val="00303058"/>
    <w:rsid w:val="00303B64"/>
    <w:rsid w:val="0030647A"/>
    <w:rsid w:val="00307279"/>
    <w:rsid w:val="00310EBB"/>
    <w:rsid w:val="00313364"/>
    <w:rsid w:val="00314A38"/>
    <w:rsid w:val="003161AC"/>
    <w:rsid w:val="00323079"/>
    <w:rsid w:val="00330082"/>
    <w:rsid w:val="0034112A"/>
    <w:rsid w:val="003426B1"/>
    <w:rsid w:val="0034527F"/>
    <w:rsid w:val="003460D9"/>
    <w:rsid w:val="00346814"/>
    <w:rsid w:val="00346BD7"/>
    <w:rsid w:val="00346E63"/>
    <w:rsid w:val="00351217"/>
    <w:rsid w:val="003538BA"/>
    <w:rsid w:val="00353F28"/>
    <w:rsid w:val="003574B3"/>
    <w:rsid w:val="00363FEB"/>
    <w:rsid w:val="00365B52"/>
    <w:rsid w:val="003671F4"/>
    <w:rsid w:val="0037005B"/>
    <w:rsid w:val="00370B39"/>
    <w:rsid w:val="0037161F"/>
    <w:rsid w:val="003739DA"/>
    <w:rsid w:val="003764A6"/>
    <w:rsid w:val="00376DF3"/>
    <w:rsid w:val="00377BF3"/>
    <w:rsid w:val="003811F0"/>
    <w:rsid w:val="00381D0C"/>
    <w:rsid w:val="003909EB"/>
    <w:rsid w:val="00391746"/>
    <w:rsid w:val="00391B43"/>
    <w:rsid w:val="0039289F"/>
    <w:rsid w:val="00394ABE"/>
    <w:rsid w:val="003979EC"/>
    <w:rsid w:val="00397F50"/>
    <w:rsid w:val="003A7AE2"/>
    <w:rsid w:val="003B565C"/>
    <w:rsid w:val="003B6E25"/>
    <w:rsid w:val="003C36CA"/>
    <w:rsid w:val="003C3EBF"/>
    <w:rsid w:val="003D06FA"/>
    <w:rsid w:val="003D61FC"/>
    <w:rsid w:val="003E017A"/>
    <w:rsid w:val="003E0F3C"/>
    <w:rsid w:val="003E13D6"/>
    <w:rsid w:val="003E3C9E"/>
    <w:rsid w:val="003E4DAA"/>
    <w:rsid w:val="003F072C"/>
    <w:rsid w:val="003F098F"/>
    <w:rsid w:val="003F0BFB"/>
    <w:rsid w:val="003F31C5"/>
    <w:rsid w:val="003F40AB"/>
    <w:rsid w:val="003F69E7"/>
    <w:rsid w:val="003F74E3"/>
    <w:rsid w:val="004000DB"/>
    <w:rsid w:val="00400152"/>
    <w:rsid w:val="0040038B"/>
    <w:rsid w:val="00402ADD"/>
    <w:rsid w:val="00405887"/>
    <w:rsid w:val="00405DF1"/>
    <w:rsid w:val="00407B2E"/>
    <w:rsid w:val="0041268D"/>
    <w:rsid w:val="004217FC"/>
    <w:rsid w:val="0042465B"/>
    <w:rsid w:val="00424785"/>
    <w:rsid w:val="00426781"/>
    <w:rsid w:val="0043026F"/>
    <w:rsid w:val="004345C1"/>
    <w:rsid w:val="0043469E"/>
    <w:rsid w:val="00436C12"/>
    <w:rsid w:val="00436C19"/>
    <w:rsid w:val="00441293"/>
    <w:rsid w:val="00443797"/>
    <w:rsid w:val="004469AC"/>
    <w:rsid w:val="00451075"/>
    <w:rsid w:val="00452C0B"/>
    <w:rsid w:val="004565B9"/>
    <w:rsid w:val="00456C32"/>
    <w:rsid w:val="00457902"/>
    <w:rsid w:val="00457E44"/>
    <w:rsid w:val="00461618"/>
    <w:rsid w:val="00462F6D"/>
    <w:rsid w:val="00463AD3"/>
    <w:rsid w:val="00464550"/>
    <w:rsid w:val="004678D0"/>
    <w:rsid w:val="0047471A"/>
    <w:rsid w:val="00476B6C"/>
    <w:rsid w:val="00483C57"/>
    <w:rsid w:val="004904CD"/>
    <w:rsid w:val="004940E1"/>
    <w:rsid w:val="004944A7"/>
    <w:rsid w:val="004A0C88"/>
    <w:rsid w:val="004A1967"/>
    <w:rsid w:val="004A1FE4"/>
    <w:rsid w:val="004A23A0"/>
    <w:rsid w:val="004A60E1"/>
    <w:rsid w:val="004A62E6"/>
    <w:rsid w:val="004B4201"/>
    <w:rsid w:val="004B7700"/>
    <w:rsid w:val="004C1DDB"/>
    <w:rsid w:val="004C22FF"/>
    <w:rsid w:val="004C2C04"/>
    <w:rsid w:val="004C61E6"/>
    <w:rsid w:val="004D021E"/>
    <w:rsid w:val="004D10CF"/>
    <w:rsid w:val="004D393F"/>
    <w:rsid w:val="004D5792"/>
    <w:rsid w:val="004D76D6"/>
    <w:rsid w:val="004E3479"/>
    <w:rsid w:val="004E5207"/>
    <w:rsid w:val="004E5CE8"/>
    <w:rsid w:val="004E700B"/>
    <w:rsid w:val="004F0F55"/>
    <w:rsid w:val="004F217F"/>
    <w:rsid w:val="005027A3"/>
    <w:rsid w:val="00503DC6"/>
    <w:rsid w:val="00504AF1"/>
    <w:rsid w:val="0050586A"/>
    <w:rsid w:val="005109BA"/>
    <w:rsid w:val="00513FCB"/>
    <w:rsid w:val="00516324"/>
    <w:rsid w:val="005172CD"/>
    <w:rsid w:val="005221DC"/>
    <w:rsid w:val="00526C20"/>
    <w:rsid w:val="00530073"/>
    <w:rsid w:val="005308D3"/>
    <w:rsid w:val="00530E03"/>
    <w:rsid w:val="00534E6B"/>
    <w:rsid w:val="0053693A"/>
    <w:rsid w:val="00546254"/>
    <w:rsid w:val="00547BD2"/>
    <w:rsid w:val="0055123B"/>
    <w:rsid w:val="005538CE"/>
    <w:rsid w:val="00553B38"/>
    <w:rsid w:val="00555B5F"/>
    <w:rsid w:val="005567A1"/>
    <w:rsid w:val="005600FB"/>
    <w:rsid w:val="00560609"/>
    <w:rsid w:val="00561C33"/>
    <w:rsid w:val="005632C5"/>
    <w:rsid w:val="005639C4"/>
    <w:rsid w:val="00565C01"/>
    <w:rsid w:val="00565FBA"/>
    <w:rsid w:val="005704FA"/>
    <w:rsid w:val="005711BC"/>
    <w:rsid w:val="005746D3"/>
    <w:rsid w:val="005769C0"/>
    <w:rsid w:val="00577121"/>
    <w:rsid w:val="00577BD0"/>
    <w:rsid w:val="0058295C"/>
    <w:rsid w:val="0059220C"/>
    <w:rsid w:val="005A1926"/>
    <w:rsid w:val="005A2348"/>
    <w:rsid w:val="005A64D9"/>
    <w:rsid w:val="005B1677"/>
    <w:rsid w:val="005C04BC"/>
    <w:rsid w:val="005C09A9"/>
    <w:rsid w:val="005C46EB"/>
    <w:rsid w:val="005C48C3"/>
    <w:rsid w:val="005C591E"/>
    <w:rsid w:val="005C61FB"/>
    <w:rsid w:val="005C6E62"/>
    <w:rsid w:val="005D1A09"/>
    <w:rsid w:val="005D3345"/>
    <w:rsid w:val="005D4278"/>
    <w:rsid w:val="005D4EBD"/>
    <w:rsid w:val="005E0EE0"/>
    <w:rsid w:val="005E4206"/>
    <w:rsid w:val="005E4D96"/>
    <w:rsid w:val="005E6445"/>
    <w:rsid w:val="005E663E"/>
    <w:rsid w:val="005F01B9"/>
    <w:rsid w:val="005F11D2"/>
    <w:rsid w:val="005F4767"/>
    <w:rsid w:val="005F48D8"/>
    <w:rsid w:val="005F495D"/>
    <w:rsid w:val="005F657E"/>
    <w:rsid w:val="005F7A46"/>
    <w:rsid w:val="006003C5"/>
    <w:rsid w:val="00607AF7"/>
    <w:rsid w:val="006118AC"/>
    <w:rsid w:val="00611CB2"/>
    <w:rsid w:val="006129CB"/>
    <w:rsid w:val="006152EC"/>
    <w:rsid w:val="0063180A"/>
    <w:rsid w:val="00641118"/>
    <w:rsid w:val="006412BB"/>
    <w:rsid w:val="00642959"/>
    <w:rsid w:val="00643C8C"/>
    <w:rsid w:val="006451C9"/>
    <w:rsid w:val="00645C60"/>
    <w:rsid w:val="006465D7"/>
    <w:rsid w:val="006470D2"/>
    <w:rsid w:val="006474CB"/>
    <w:rsid w:val="00651A42"/>
    <w:rsid w:val="006529DB"/>
    <w:rsid w:val="00654CF1"/>
    <w:rsid w:val="00655D9B"/>
    <w:rsid w:val="006578F6"/>
    <w:rsid w:val="00657F1F"/>
    <w:rsid w:val="006626CC"/>
    <w:rsid w:val="00663E83"/>
    <w:rsid w:val="0067120D"/>
    <w:rsid w:val="006727E1"/>
    <w:rsid w:val="006728AD"/>
    <w:rsid w:val="00673019"/>
    <w:rsid w:val="006733B1"/>
    <w:rsid w:val="006740C7"/>
    <w:rsid w:val="00676B2D"/>
    <w:rsid w:val="00677437"/>
    <w:rsid w:val="00680457"/>
    <w:rsid w:val="00681FE6"/>
    <w:rsid w:val="00684674"/>
    <w:rsid w:val="00685733"/>
    <w:rsid w:val="00686162"/>
    <w:rsid w:val="00690172"/>
    <w:rsid w:val="006923A4"/>
    <w:rsid w:val="0069422F"/>
    <w:rsid w:val="00696204"/>
    <w:rsid w:val="006A1400"/>
    <w:rsid w:val="006A36F2"/>
    <w:rsid w:val="006A4CF8"/>
    <w:rsid w:val="006B299F"/>
    <w:rsid w:val="006B37FB"/>
    <w:rsid w:val="006B4D82"/>
    <w:rsid w:val="006B79C8"/>
    <w:rsid w:val="006C6752"/>
    <w:rsid w:val="006D19A5"/>
    <w:rsid w:val="006D48A6"/>
    <w:rsid w:val="006D504D"/>
    <w:rsid w:val="006D51CC"/>
    <w:rsid w:val="006E0B03"/>
    <w:rsid w:val="006E1153"/>
    <w:rsid w:val="006E1167"/>
    <w:rsid w:val="006E20EB"/>
    <w:rsid w:val="006E2D56"/>
    <w:rsid w:val="006E568E"/>
    <w:rsid w:val="006F1395"/>
    <w:rsid w:val="006F531D"/>
    <w:rsid w:val="00702B34"/>
    <w:rsid w:val="0070412F"/>
    <w:rsid w:val="007052BA"/>
    <w:rsid w:val="007053B9"/>
    <w:rsid w:val="00712994"/>
    <w:rsid w:val="00720609"/>
    <w:rsid w:val="0072300E"/>
    <w:rsid w:val="0072324A"/>
    <w:rsid w:val="00723703"/>
    <w:rsid w:val="00724989"/>
    <w:rsid w:val="00730213"/>
    <w:rsid w:val="0073069D"/>
    <w:rsid w:val="0073286B"/>
    <w:rsid w:val="007333FF"/>
    <w:rsid w:val="00734156"/>
    <w:rsid w:val="00734DDA"/>
    <w:rsid w:val="007361C9"/>
    <w:rsid w:val="00741243"/>
    <w:rsid w:val="00743596"/>
    <w:rsid w:val="00743AA0"/>
    <w:rsid w:val="00744276"/>
    <w:rsid w:val="00744CA7"/>
    <w:rsid w:val="007541DC"/>
    <w:rsid w:val="007548A2"/>
    <w:rsid w:val="00755525"/>
    <w:rsid w:val="00755869"/>
    <w:rsid w:val="007658CD"/>
    <w:rsid w:val="00766D66"/>
    <w:rsid w:val="00771C9E"/>
    <w:rsid w:val="00773B2A"/>
    <w:rsid w:val="00774A05"/>
    <w:rsid w:val="00775413"/>
    <w:rsid w:val="00775679"/>
    <w:rsid w:val="00780EC5"/>
    <w:rsid w:val="00782326"/>
    <w:rsid w:val="00784866"/>
    <w:rsid w:val="0079201F"/>
    <w:rsid w:val="007930D0"/>
    <w:rsid w:val="007956EB"/>
    <w:rsid w:val="007973E9"/>
    <w:rsid w:val="00797514"/>
    <w:rsid w:val="007977E8"/>
    <w:rsid w:val="007A1BD9"/>
    <w:rsid w:val="007A2303"/>
    <w:rsid w:val="007A5C24"/>
    <w:rsid w:val="007B3411"/>
    <w:rsid w:val="007B4E03"/>
    <w:rsid w:val="007B5524"/>
    <w:rsid w:val="007B5CC3"/>
    <w:rsid w:val="007C0364"/>
    <w:rsid w:val="007C0F0D"/>
    <w:rsid w:val="007D072B"/>
    <w:rsid w:val="007E0F8D"/>
    <w:rsid w:val="007E38DF"/>
    <w:rsid w:val="007E7BE6"/>
    <w:rsid w:val="007F7608"/>
    <w:rsid w:val="0080094C"/>
    <w:rsid w:val="0080251A"/>
    <w:rsid w:val="00803F05"/>
    <w:rsid w:val="00804354"/>
    <w:rsid w:val="00804A53"/>
    <w:rsid w:val="0080587A"/>
    <w:rsid w:val="0081153B"/>
    <w:rsid w:val="008126F1"/>
    <w:rsid w:val="00812724"/>
    <w:rsid w:val="0081277D"/>
    <w:rsid w:val="00816673"/>
    <w:rsid w:val="00816D26"/>
    <w:rsid w:val="008176D1"/>
    <w:rsid w:val="00826929"/>
    <w:rsid w:val="00830B96"/>
    <w:rsid w:val="008317EB"/>
    <w:rsid w:val="00831D7A"/>
    <w:rsid w:val="00831E47"/>
    <w:rsid w:val="00835873"/>
    <w:rsid w:val="00844BFD"/>
    <w:rsid w:val="00845468"/>
    <w:rsid w:val="00847022"/>
    <w:rsid w:val="00851B7E"/>
    <w:rsid w:val="00853810"/>
    <w:rsid w:val="00854B98"/>
    <w:rsid w:val="00855F6E"/>
    <w:rsid w:val="00860069"/>
    <w:rsid w:val="00863097"/>
    <w:rsid w:val="008669E8"/>
    <w:rsid w:val="00870B39"/>
    <w:rsid w:val="00871EE5"/>
    <w:rsid w:val="00872CE9"/>
    <w:rsid w:val="0087314A"/>
    <w:rsid w:val="00874C8A"/>
    <w:rsid w:val="00875AC0"/>
    <w:rsid w:val="00876163"/>
    <w:rsid w:val="008766AD"/>
    <w:rsid w:val="008828BD"/>
    <w:rsid w:val="00884693"/>
    <w:rsid w:val="00885082"/>
    <w:rsid w:val="00886846"/>
    <w:rsid w:val="00886D22"/>
    <w:rsid w:val="00886F8E"/>
    <w:rsid w:val="00890892"/>
    <w:rsid w:val="008932E8"/>
    <w:rsid w:val="008972AF"/>
    <w:rsid w:val="008A278C"/>
    <w:rsid w:val="008A582C"/>
    <w:rsid w:val="008B0066"/>
    <w:rsid w:val="008B0649"/>
    <w:rsid w:val="008B113A"/>
    <w:rsid w:val="008B21C6"/>
    <w:rsid w:val="008B2BF7"/>
    <w:rsid w:val="008B3209"/>
    <w:rsid w:val="008B34B6"/>
    <w:rsid w:val="008B3FD3"/>
    <w:rsid w:val="008C1EE4"/>
    <w:rsid w:val="008C32EB"/>
    <w:rsid w:val="008D0C06"/>
    <w:rsid w:val="008D578B"/>
    <w:rsid w:val="008E2A40"/>
    <w:rsid w:val="008E55DA"/>
    <w:rsid w:val="008E5E91"/>
    <w:rsid w:val="008E6A37"/>
    <w:rsid w:val="008F181A"/>
    <w:rsid w:val="008F3D86"/>
    <w:rsid w:val="008F4FD1"/>
    <w:rsid w:val="00900A21"/>
    <w:rsid w:val="00900F32"/>
    <w:rsid w:val="009011B0"/>
    <w:rsid w:val="009030B3"/>
    <w:rsid w:val="009033D8"/>
    <w:rsid w:val="0090679D"/>
    <w:rsid w:val="00906FAB"/>
    <w:rsid w:val="00907EC3"/>
    <w:rsid w:val="00907FBE"/>
    <w:rsid w:val="00914007"/>
    <w:rsid w:val="00915758"/>
    <w:rsid w:val="00917BBE"/>
    <w:rsid w:val="009225A8"/>
    <w:rsid w:val="00922BD5"/>
    <w:rsid w:val="00922E00"/>
    <w:rsid w:val="00926535"/>
    <w:rsid w:val="00926AF9"/>
    <w:rsid w:val="00932146"/>
    <w:rsid w:val="00937332"/>
    <w:rsid w:val="00937866"/>
    <w:rsid w:val="00937A10"/>
    <w:rsid w:val="009466EE"/>
    <w:rsid w:val="009539CC"/>
    <w:rsid w:val="009554B5"/>
    <w:rsid w:val="00960A6E"/>
    <w:rsid w:val="00962433"/>
    <w:rsid w:val="00963AB5"/>
    <w:rsid w:val="00966C22"/>
    <w:rsid w:val="00967469"/>
    <w:rsid w:val="00970B2C"/>
    <w:rsid w:val="00971956"/>
    <w:rsid w:val="009730D5"/>
    <w:rsid w:val="00975BEC"/>
    <w:rsid w:val="0097751B"/>
    <w:rsid w:val="00984B4C"/>
    <w:rsid w:val="00984BFD"/>
    <w:rsid w:val="009877E1"/>
    <w:rsid w:val="00987F86"/>
    <w:rsid w:val="00995D0D"/>
    <w:rsid w:val="009962FA"/>
    <w:rsid w:val="009A051B"/>
    <w:rsid w:val="009A4C8F"/>
    <w:rsid w:val="009B2628"/>
    <w:rsid w:val="009B61D7"/>
    <w:rsid w:val="009B6CE7"/>
    <w:rsid w:val="009C0D45"/>
    <w:rsid w:val="009C34BF"/>
    <w:rsid w:val="009C5D5D"/>
    <w:rsid w:val="009C6B5C"/>
    <w:rsid w:val="009C7216"/>
    <w:rsid w:val="009C76C8"/>
    <w:rsid w:val="009C7B31"/>
    <w:rsid w:val="009D0741"/>
    <w:rsid w:val="009D1366"/>
    <w:rsid w:val="009D25EE"/>
    <w:rsid w:val="009D53ED"/>
    <w:rsid w:val="009D7147"/>
    <w:rsid w:val="009E3EAB"/>
    <w:rsid w:val="009E6F1E"/>
    <w:rsid w:val="009F0B9D"/>
    <w:rsid w:val="009F1E02"/>
    <w:rsid w:val="009F1F05"/>
    <w:rsid w:val="009F21D1"/>
    <w:rsid w:val="009F2835"/>
    <w:rsid w:val="00A027A9"/>
    <w:rsid w:val="00A02EB8"/>
    <w:rsid w:val="00A04541"/>
    <w:rsid w:val="00A04EBE"/>
    <w:rsid w:val="00A1521C"/>
    <w:rsid w:val="00A15724"/>
    <w:rsid w:val="00A216CD"/>
    <w:rsid w:val="00A26048"/>
    <w:rsid w:val="00A26703"/>
    <w:rsid w:val="00A269B4"/>
    <w:rsid w:val="00A26C72"/>
    <w:rsid w:val="00A30D7F"/>
    <w:rsid w:val="00A32FFA"/>
    <w:rsid w:val="00A34957"/>
    <w:rsid w:val="00A35119"/>
    <w:rsid w:val="00A367E6"/>
    <w:rsid w:val="00A36A4E"/>
    <w:rsid w:val="00A40EF4"/>
    <w:rsid w:val="00A442E1"/>
    <w:rsid w:val="00A44E06"/>
    <w:rsid w:val="00A45C5E"/>
    <w:rsid w:val="00A47286"/>
    <w:rsid w:val="00A52993"/>
    <w:rsid w:val="00A53550"/>
    <w:rsid w:val="00A54D5A"/>
    <w:rsid w:val="00A557FC"/>
    <w:rsid w:val="00A60537"/>
    <w:rsid w:val="00A6277D"/>
    <w:rsid w:val="00A62844"/>
    <w:rsid w:val="00A62ABB"/>
    <w:rsid w:val="00A62ECE"/>
    <w:rsid w:val="00A63572"/>
    <w:rsid w:val="00A676FD"/>
    <w:rsid w:val="00A7182B"/>
    <w:rsid w:val="00A77BED"/>
    <w:rsid w:val="00A8010A"/>
    <w:rsid w:val="00A835D8"/>
    <w:rsid w:val="00A8388F"/>
    <w:rsid w:val="00A83CB9"/>
    <w:rsid w:val="00A85356"/>
    <w:rsid w:val="00A859CE"/>
    <w:rsid w:val="00A87082"/>
    <w:rsid w:val="00A90306"/>
    <w:rsid w:val="00A92719"/>
    <w:rsid w:val="00A94A10"/>
    <w:rsid w:val="00AA3B68"/>
    <w:rsid w:val="00AA3FED"/>
    <w:rsid w:val="00AB748D"/>
    <w:rsid w:val="00AB7A21"/>
    <w:rsid w:val="00AC0131"/>
    <w:rsid w:val="00AC0E31"/>
    <w:rsid w:val="00AC11E7"/>
    <w:rsid w:val="00AC2C39"/>
    <w:rsid w:val="00AC77F4"/>
    <w:rsid w:val="00AD07C2"/>
    <w:rsid w:val="00AD0B87"/>
    <w:rsid w:val="00AD23C5"/>
    <w:rsid w:val="00AD39E0"/>
    <w:rsid w:val="00AD3DA7"/>
    <w:rsid w:val="00AD5C3F"/>
    <w:rsid w:val="00AE1254"/>
    <w:rsid w:val="00AE306B"/>
    <w:rsid w:val="00AE4BB0"/>
    <w:rsid w:val="00AE5976"/>
    <w:rsid w:val="00AF3B4F"/>
    <w:rsid w:val="00AF3C42"/>
    <w:rsid w:val="00AF71EB"/>
    <w:rsid w:val="00B0524A"/>
    <w:rsid w:val="00B05655"/>
    <w:rsid w:val="00B0651E"/>
    <w:rsid w:val="00B0687D"/>
    <w:rsid w:val="00B1307A"/>
    <w:rsid w:val="00B20AA1"/>
    <w:rsid w:val="00B21E22"/>
    <w:rsid w:val="00B24A66"/>
    <w:rsid w:val="00B252CF"/>
    <w:rsid w:val="00B27C79"/>
    <w:rsid w:val="00B27F52"/>
    <w:rsid w:val="00B3204A"/>
    <w:rsid w:val="00B33672"/>
    <w:rsid w:val="00B341B5"/>
    <w:rsid w:val="00B40AFA"/>
    <w:rsid w:val="00B418F5"/>
    <w:rsid w:val="00B42478"/>
    <w:rsid w:val="00B42C4C"/>
    <w:rsid w:val="00B43F47"/>
    <w:rsid w:val="00B467FC"/>
    <w:rsid w:val="00B5551E"/>
    <w:rsid w:val="00B61342"/>
    <w:rsid w:val="00B719FE"/>
    <w:rsid w:val="00B738B0"/>
    <w:rsid w:val="00B73F3D"/>
    <w:rsid w:val="00B77374"/>
    <w:rsid w:val="00B8042B"/>
    <w:rsid w:val="00B82E55"/>
    <w:rsid w:val="00B97317"/>
    <w:rsid w:val="00B973B8"/>
    <w:rsid w:val="00BA23A2"/>
    <w:rsid w:val="00BA3D05"/>
    <w:rsid w:val="00BA3E32"/>
    <w:rsid w:val="00BA4FE5"/>
    <w:rsid w:val="00BA51F8"/>
    <w:rsid w:val="00BA55C8"/>
    <w:rsid w:val="00BA638B"/>
    <w:rsid w:val="00BB096D"/>
    <w:rsid w:val="00BB1479"/>
    <w:rsid w:val="00BB17E0"/>
    <w:rsid w:val="00BC1F5F"/>
    <w:rsid w:val="00BC2518"/>
    <w:rsid w:val="00BD1B9B"/>
    <w:rsid w:val="00BD3629"/>
    <w:rsid w:val="00BD5527"/>
    <w:rsid w:val="00BD6DC8"/>
    <w:rsid w:val="00BD73D9"/>
    <w:rsid w:val="00BE01D1"/>
    <w:rsid w:val="00BE0A8A"/>
    <w:rsid w:val="00BE0AC7"/>
    <w:rsid w:val="00BE27D5"/>
    <w:rsid w:val="00BE311E"/>
    <w:rsid w:val="00BE3169"/>
    <w:rsid w:val="00BE4954"/>
    <w:rsid w:val="00BE5B1A"/>
    <w:rsid w:val="00BE64FA"/>
    <w:rsid w:val="00BF111D"/>
    <w:rsid w:val="00BF1B5C"/>
    <w:rsid w:val="00BF2605"/>
    <w:rsid w:val="00BF2EA0"/>
    <w:rsid w:val="00BF3D75"/>
    <w:rsid w:val="00BF59C5"/>
    <w:rsid w:val="00C03810"/>
    <w:rsid w:val="00C060D6"/>
    <w:rsid w:val="00C15128"/>
    <w:rsid w:val="00C162A9"/>
    <w:rsid w:val="00C20C46"/>
    <w:rsid w:val="00C237CC"/>
    <w:rsid w:val="00C23A25"/>
    <w:rsid w:val="00C26BE3"/>
    <w:rsid w:val="00C34211"/>
    <w:rsid w:val="00C34A49"/>
    <w:rsid w:val="00C34FF2"/>
    <w:rsid w:val="00C363B0"/>
    <w:rsid w:val="00C40724"/>
    <w:rsid w:val="00C41DE4"/>
    <w:rsid w:val="00C428C4"/>
    <w:rsid w:val="00C460BA"/>
    <w:rsid w:val="00C469E6"/>
    <w:rsid w:val="00C51F76"/>
    <w:rsid w:val="00C56F74"/>
    <w:rsid w:val="00C5723E"/>
    <w:rsid w:val="00C62EC1"/>
    <w:rsid w:val="00C63054"/>
    <w:rsid w:val="00C63F24"/>
    <w:rsid w:val="00C64E92"/>
    <w:rsid w:val="00C651C2"/>
    <w:rsid w:val="00C67B6E"/>
    <w:rsid w:val="00C73409"/>
    <w:rsid w:val="00C749BF"/>
    <w:rsid w:val="00C8176C"/>
    <w:rsid w:val="00C817FF"/>
    <w:rsid w:val="00C82E29"/>
    <w:rsid w:val="00C859E1"/>
    <w:rsid w:val="00C903CF"/>
    <w:rsid w:val="00C92440"/>
    <w:rsid w:val="00C93AEC"/>
    <w:rsid w:val="00C949B0"/>
    <w:rsid w:val="00C95372"/>
    <w:rsid w:val="00C95761"/>
    <w:rsid w:val="00C96A63"/>
    <w:rsid w:val="00CA5989"/>
    <w:rsid w:val="00CA762B"/>
    <w:rsid w:val="00CB030B"/>
    <w:rsid w:val="00CB1A91"/>
    <w:rsid w:val="00CB30C6"/>
    <w:rsid w:val="00CB3CDE"/>
    <w:rsid w:val="00CB41E5"/>
    <w:rsid w:val="00CB4893"/>
    <w:rsid w:val="00CB493A"/>
    <w:rsid w:val="00CB5C75"/>
    <w:rsid w:val="00CC1556"/>
    <w:rsid w:val="00CC1786"/>
    <w:rsid w:val="00CC528A"/>
    <w:rsid w:val="00CC6789"/>
    <w:rsid w:val="00CD162F"/>
    <w:rsid w:val="00CD28CA"/>
    <w:rsid w:val="00CD4CAE"/>
    <w:rsid w:val="00CD5E54"/>
    <w:rsid w:val="00CD6D0B"/>
    <w:rsid w:val="00CE4C7D"/>
    <w:rsid w:val="00CE4D71"/>
    <w:rsid w:val="00CE4F3E"/>
    <w:rsid w:val="00CE5E0F"/>
    <w:rsid w:val="00CF1C1F"/>
    <w:rsid w:val="00CF3A4A"/>
    <w:rsid w:val="00CF3D96"/>
    <w:rsid w:val="00CF42AF"/>
    <w:rsid w:val="00D00A1A"/>
    <w:rsid w:val="00D02F8D"/>
    <w:rsid w:val="00D05E4A"/>
    <w:rsid w:val="00D07630"/>
    <w:rsid w:val="00D11087"/>
    <w:rsid w:val="00D11E99"/>
    <w:rsid w:val="00D124A8"/>
    <w:rsid w:val="00D126F6"/>
    <w:rsid w:val="00D16ED4"/>
    <w:rsid w:val="00D22E0C"/>
    <w:rsid w:val="00D24091"/>
    <w:rsid w:val="00D24FA5"/>
    <w:rsid w:val="00D35D3E"/>
    <w:rsid w:val="00D36467"/>
    <w:rsid w:val="00D36D37"/>
    <w:rsid w:val="00D376E2"/>
    <w:rsid w:val="00D37DFB"/>
    <w:rsid w:val="00D40CF7"/>
    <w:rsid w:val="00D43072"/>
    <w:rsid w:val="00D4722C"/>
    <w:rsid w:val="00D51616"/>
    <w:rsid w:val="00D521A5"/>
    <w:rsid w:val="00D5253B"/>
    <w:rsid w:val="00D55DC5"/>
    <w:rsid w:val="00D57B48"/>
    <w:rsid w:val="00D6177C"/>
    <w:rsid w:val="00D7117B"/>
    <w:rsid w:val="00D72795"/>
    <w:rsid w:val="00D76201"/>
    <w:rsid w:val="00D806D9"/>
    <w:rsid w:val="00D80D78"/>
    <w:rsid w:val="00D92A32"/>
    <w:rsid w:val="00D96064"/>
    <w:rsid w:val="00D9685D"/>
    <w:rsid w:val="00D969B4"/>
    <w:rsid w:val="00D96EF8"/>
    <w:rsid w:val="00DA24B3"/>
    <w:rsid w:val="00DB17AB"/>
    <w:rsid w:val="00DB23E8"/>
    <w:rsid w:val="00DB2979"/>
    <w:rsid w:val="00DC1BDE"/>
    <w:rsid w:val="00DC1CD0"/>
    <w:rsid w:val="00DC3547"/>
    <w:rsid w:val="00DC597F"/>
    <w:rsid w:val="00DC5AEF"/>
    <w:rsid w:val="00DC7D46"/>
    <w:rsid w:val="00DD7C51"/>
    <w:rsid w:val="00DE01AB"/>
    <w:rsid w:val="00DE2B74"/>
    <w:rsid w:val="00DE36FE"/>
    <w:rsid w:val="00DE3C68"/>
    <w:rsid w:val="00DE43B7"/>
    <w:rsid w:val="00DE47F3"/>
    <w:rsid w:val="00DE6DDA"/>
    <w:rsid w:val="00DE7D21"/>
    <w:rsid w:val="00DF3EE8"/>
    <w:rsid w:val="00DF74F8"/>
    <w:rsid w:val="00E001EB"/>
    <w:rsid w:val="00E02E25"/>
    <w:rsid w:val="00E03A74"/>
    <w:rsid w:val="00E05890"/>
    <w:rsid w:val="00E078B7"/>
    <w:rsid w:val="00E07C5F"/>
    <w:rsid w:val="00E11A20"/>
    <w:rsid w:val="00E11F17"/>
    <w:rsid w:val="00E15FA7"/>
    <w:rsid w:val="00E20000"/>
    <w:rsid w:val="00E21BF5"/>
    <w:rsid w:val="00E2413E"/>
    <w:rsid w:val="00E25F4C"/>
    <w:rsid w:val="00E3129C"/>
    <w:rsid w:val="00E322E4"/>
    <w:rsid w:val="00E33EE8"/>
    <w:rsid w:val="00E362FD"/>
    <w:rsid w:val="00E37D31"/>
    <w:rsid w:val="00E41D62"/>
    <w:rsid w:val="00E431FB"/>
    <w:rsid w:val="00E4426D"/>
    <w:rsid w:val="00E45A2E"/>
    <w:rsid w:val="00E461AD"/>
    <w:rsid w:val="00E52AD7"/>
    <w:rsid w:val="00E53F22"/>
    <w:rsid w:val="00E54E08"/>
    <w:rsid w:val="00E576C2"/>
    <w:rsid w:val="00E61127"/>
    <w:rsid w:val="00E61305"/>
    <w:rsid w:val="00E618F1"/>
    <w:rsid w:val="00E629B6"/>
    <w:rsid w:val="00E6534C"/>
    <w:rsid w:val="00E659B2"/>
    <w:rsid w:val="00E7446B"/>
    <w:rsid w:val="00E765E9"/>
    <w:rsid w:val="00E76953"/>
    <w:rsid w:val="00E8032A"/>
    <w:rsid w:val="00E84603"/>
    <w:rsid w:val="00E91350"/>
    <w:rsid w:val="00E914D1"/>
    <w:rsid w:val="00E9681F"/>
    <w:rsid w:val="00EA3537"/>
    <w:rsid w:val="00EA37F8"/>
    <w:rsid w:val="00EB249B"/>
    <w:rsid w:val="00EB2D38"/>
    <w:rsid w:val="00EB2D86"/>
    <w:rsid w:val="00EC345B"/>
    <w:rsid w:val="00EC375E"/>
    <w:rsid w:val="00EC4A3B"/>
    <w:rsid w:val="00EC53AD"/>
    <w:rsid w:val="00EC62FF"/>
    <w:rsid w:val="00EE024F"/>
    <w:rsid w:val="00EE26D2"/>
    <w:rsid w:val="00EE2AA1"/>
    <w:rsid w:val="00EE6056"/>
    <w:rsid w:val="00EF0546"/>
    <w:rsid w:val="00EF0A83"/>
    <w:rsid w:val="00EF15FA"/>
    <w:rsid w:val="00EF5194"/>
    <w:rsid w:val="00EF6F81"/>
    <w:rsid w:val="00F02181"/>
    <w:rsid w:val="00F0245B"/>
    <w:rsid w:val="00F036F5"/>
    <w:rsid w:val="00F06430"/>
    <w:rsid w:val="00F11C4E"/>
    <w:rsid w:val="00F126B5"/>
    <w:rsid w:val="00F137EA"/>
    <w:rsid w:val="00F17863"/>
    <w:rsid w:val="00F203C7"/>
    <w:rsid w:val="00F216B6"/>
    <w:rsid w:val="00F257D8"/>
    <w:rsid w:val="00F25D97"/>
    <w:rsid w:val="00F26DEB"/>
    <w:rsid w:val="00F273E0"/>
    <w:rsid w:val="00F31C0C"/>
    <w:rsid w:val="00F3323D"/>
    <w:rsid w:val="00F34704"/>
    <w:rsid w:val="00F35987"/>
    <w:rsid w:val="00F36F02"/>
    <w:rsid w:val="00F4149B"/>
    <w:rsid w:val="00F47D04"/>
    <w:rsid w:val="00F50204"/>
    <w:rsid w:val="00F508DC"/>
    <w:rsid w:val="00F60226"/>
    <w:rsid w:val="00F61E18"/>
    <w:rsid w:val="00F6224E"/>
    <w:rsid w:val="00F62EAA"/>
    <w:rsid w:val="00F63DC4"/>
    <w:rsid w:val="00F7543E"/>
    <w:rsid w:val="00F75B44"/>
    <w:rsid w:val="00F75ECD"/>
    <w:rsid w:val="00F76469"/>
    <w:rsid w:val="00F76920"/>
    <w:rsid w:val="00F77A11"/>
    <w:rsid w:val="00F8118F"/>
    <w:rsid w:val="00F81F76"/>
    <w:rsid w:val="00F83195"/>
    <w:rsid w:val="00F8700B"/>
    <w:rsid w:val="00F90376"/>
    <w:rsid w:val="00F908DD"/>
    <w:rsid w:val="00F90A2D"/>
    <w:rsid w:val="00F92C57"/>
    <w:rsid w:val="00F94199"/>
    <w:rsid w:val="00F96052"/>
    <w:rsid w:val="00F970AB"/>
    <w:rsid w:val="00FA086B"/>
    <w:rsid w:val="00FA339E"/>
    <w:rsid w:val="00FA40D0"/>
    <w:rsid w:val="00FB1307"/>
    <w:rsid w:val="00FB4CB7"/>
    <w:rsid w:val="00FC0D37"/>
    <w:rsid w:val="00FC337B"/>
    <w:rsid w:val="00FC4861"/>
    <w:rsid w:val="00FD1725"/>
    <w:rsid w:val="00FD1A0A"/>
    <w:rsid w:val="00FD3808"/>
    <w:rsid w:val="00FE0894"/>
    <w:rsid w:val="00FE1780"/>
    <w:rsid w:val="00FE3F54"/>
    <w:rsid w:val="00FE57E7"/>
    <w:rsid w:val="00FE650B"/>
    <w:rsid w:val="00FE6F93"/>
    <w:rsid w:val="00FF3CBF"/>
    <w:rsid w:val="00FF5048"/>
    <w:rsid w:val="00FF6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8A6F9-CF0B-4E8C-AF5E-918213CD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E02"/>
    <w:rPr>
      <w:sz w:val="24"/>
      <w:szCs w:val="24"/>
      <w:lang w:val="en-US" w:eastAsia="en-US"/>
    </w:rPr>
  </w:style>
  <w:style w:type="paragraph" w:styleId="Heading1">
    <w:name w:val="heading 1"/>
    <w:basedOn w:val="Normal"/>
    <w:next w:val="Normal"/>
    <w:link w:val="Heading1Char"/>
    <w:qFormat/>
    <w:rsid w:val="009F1E02"/>
    <w:pPr>
      <w:keepNext/>
      <w:jc w:val="center"/>
      <w:outlineLvl w:val="0"/>
    </w:pPr>
    <w:rPr>
      <w:rFonts w:ascii=".VnTime" w:hAnsi=".VnTime" w:cs=".VnTime"/>
      <w:b/>
      <w:bCs/>
      <w:color w:val="0000FF"/>
      <w:sz w:val="28"/>
      <w:szCs w:val="28"/>
    </w:rPr>
  </w:style>
  <w:style w:type="paragraph" w:styleId="Heading2">
    <w:name w:val="heading 2"/>
    <w:basedOn w:val="Normal"/>
    <w:next w:val="Normal"/>
    <w:link w:val="Heading2Char"/>
    <w:qFormat/>
    <w:rsid w:val="009F1E02"/>
    <w:pPr>
      <w:keepNext/>
      <w:jc w:val="right"/>
      <w:outlineLvl w:val="1"/>
    </w:pPr>
    <w:rPr>
      <w:rFonts w:ascii=".VnTime" w:hAnsi=".VnTime" w:cs=".VnTime"/>
      <w:i/>
      <w:iCs/>
      <w:color w:val="0000FF"/>
      <w:sz w:val="28"/>
      <w:szCs w:val="28"/>
    </w:rPr>
  </w:style>
  <w:style w:type="paragraph" w:styleId="Heading3">
    <w:name w:val="heading 3"/>
    <w:basedOn w:val="Normal"/>
    <w:next w:val="Normal"/>
    <w:link w:val="Heading3Char"/>
    <w:qFormat/>
    <w:rsid w:val="009F1E02"/>
    <w:pPr>
      <w:keepNext/>
      <w:jc w:val="center"/>
      <w:outlineLvl w:val="2"/>
    </w:pPr>
    <w:rPr>
      <w:rFonts w:ascii=".VnTime" w:hAnsi=".VnTime" w:cs=".VnTime"/>
      <w:b/>
      <w:bCs/>
      <w:color w:val="0000FF"/>
      <w:sz w:val="32"/>
      <w:szCs w:val="32"/>
    </w:rPr>
  </w:style>
  <w:style w:type="paragraph" w:styleId="Heading5">
    <w:name w:val="heading 5"/>
    <w:basedOn w:val="Normal"/>
    <w:next w:val="Normal"/>
    <w:link w:val="Heading5Char"/>
    <w:qFormat/>
    <w:rsid w:val="009F1E02"/>
    <w:pPr>
      <w:keepNext/>
      <w:jc w:val="center"/>
      <w:outlineLvl w:val="4"/>
    </w:pPr>
    <w:rPr>
      <w:rFonts w:ascii=".VnTime" w:hAnsi=".VnTime" w:cs=".VnTime"/>
      <w:b/>
      <w:bCs/>
      <w:i/>
      <w:i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F1E02"/>
    <w:rPr>
      <w:rFonts w:ascii=".VnTime" w:hAnsi=".VnTime" w:cs=".VnTime"/>
      <w:b/>
      <w:bCs/>
      <w:color w:val="0000FF"/>
      <w:sz w:val="28"/>
      <w:szCs w:val="28"/>
      <w:lang w:val="en-US" w:eastAsia="en-US" w:bidi="ar-SA"/>
    </w:rPr>
  </w:style>
  <w:style w:type="character" w:customStyle="1" w:styleId="Heading2Char">
    <w:name w:val="Heading 2 Char"/>
    <w:link w:val="Heading2"/>
    <w:locked/>
    <w:rsid w:val="009F1E02"/>
    <w:rPr>
      <w:rFonts w:ascii=".VnTime" w:hAnsi=".VnTime" w:cs=".VnTime"/>
      <w:i/>
      <w:iCs/>
      <w:color w:val="0000FF"/>
      <w:sz w:val="28"/>
      <w:szCs w:val="28"/>
      <w:lang w:val="en-US" w:eastAsia="en-US" w:bidi="ar-SA"/>
    </w:rPr>
  </w:style>
  <w:style w:type="character" w:customStyle="1" w:styleId="Heading3Char">
    <w:name w:val="Heading 3 Char"/>
    <w:link w:val="Heading3"/>
    <w:semiHidden/>
    <w:locked/>
    <w:rsid w:val="009F1E02"/>
    <w:rPr>
      <w:rFonts w:ascii=".VnTime" w:hAnsi=".VnTime" w:cs=".VnTime"/>
      <w:b/>
      <w:bCs/>
      <w:color w:val="0000FF"/>
      <w:sz w:val="32"/>
      <w:szCs w:val="32"/>
      <w:lang w:val="en-US" w:eastAsia="en-US" w:bidi="ar-SA"/>
    </w:rPr>
  </w:style>
  <w:style w:type="character" w:customStyle="1" w:styleId="Heading5Char">
    <w:name w:val="Heading 5 Char"/>
    <w:link w:val="Heading5"/>
    <w:semiHidden/>
    <w:locked/>
    <w:rsid w:val="009F1E02"/>
    <w:rPr>
      <w:rFonts w:ascii=".VnTime" w:hAnsi=".VnTime" w:cs=".VnTime"/>
      <w:b/>
      <w:bCs/>
      <w:i/>
      <w:iCs/>
      <w:color w:val="0000FF"/>
      <w:sz w:val="28"/>
      <w:szCs w:val="28"/>
      <w:lang w:val="en-US" w:eastAsia="en-US" w:bidi="ar-SA"/>
    </w:rPr>
  </w:style>
  <w:style w:type="paragraph" w:styleId="Footer">
    <w:name w:val="footer"/>
    <w:basedOn w:val="Normal"/>
    <w:link w:val="FooterChar"/>
    <w:rsid w:val="009F1E02"/>
    <w:pPr>
      <w:tabs>
        <w:tab w:val="center" w:pos="4680"/>
        <w:tab w:val="right" w:pos="9360"/>
      </w:tabs>
    </w:pPr>
  </w:style>
  <w:style w:type="character" w:customStyle="1" w:styleId="FooterChar">
    <w:name w:val="Footer Char"/>
    <w:link w:val="Footer"/>
    <w:locked/>
    <w:rsid w:val="009F1E02"/>
    <w:rPr>
      <w:sz w:val="24"/>
      <w:szCs w:val="24"/>
      <w:lang w:val="en-US" w:eastAsia="en-US" w:bidi="ar-SA"/>
    </w:rPr>
  </w:style>
  <w:style w:type="character" w:styleId="PageNumber">
    <w:name w:val="page number"/>
    <w:basedOn w:val="DefaultParagraphFont"/>
    <w:rsid w:val="009F1E02"/>
  </w:style>
  <w:style w:type="paragraph" w:styleId="BodyTextIndent">
    <w:name w:val="Body Text Indent"/>
    <w:basedOn w:val="Normal"/>
    <w:link w:val="BodyTextIndentChar"/>
    <w:rsid w:val="009F1E02"/>
    <w:pPr>
      <w:ind w:firstLine="720"/>
      <w:jc w:val="both"/>
    </w:pPr>
    <w:rPr>
      <w:sz w:val="30"/>
    </w:rPr>
  </w:style>
  <w:style w:type="paragraph" w:styleId="BodyText">
    <w:name w:val="Body Text"/>
    <w:aliases w:val="Body Text Char Char,Body Text Char Char Char,Body Text Char Char Char Char Char,Body Text Char Char Char Char,Body Text Char1"/>
    <w:basedOn w:val="Normal"/>
    <w:link w:val="BodyTextChar"/>
    <w:semiHidden/>
    <w:unhideWhenUsed/>
    <w:rsid w:val="009F1E02"/>
    <w:pPr>
      <w:spacing w:after="120"/>
    </w:pPr>
  </w:style>
  <w:style w:type="character" w:customStyle="1" w:styleId="BodyTextChar">
    <w:name w:val="Body Text Char"/>
    <w:aliases w:val="Body Text Char Char Char1,Body Text Char Char Char Char1,Body Text Char Char Char Char Char Char,Body Text Char Char Char Char Char1,Body Text Char1 Char"/>
    <w:link w:val="BodyText"/>
    <w:semiHidden/>
    <w:rsid w:val="009F1E02"/>
    <w:rPr>
      <w:sz w:val="24"/>
      <w:szCs w:val="24"/>
      <w:lang w:val="en-US" w:eastAsia="en-US" w:bidi="ar-SA"/>
    </w:rPr>
  </w:style>
  <w:style w:type="character" w:customStyle="1" w:styleId="BodyTextIndentChar">
    <w:name w:val="Body Text Indent Char"/>
    <w:link w:val="BodyTextIndent"/>
    <w:semiHidden/>
    <w:locked/>
    <w:rsid w:val="009F1E02"/>
    <w:rPr>
      <w:sz w:val="30"/>
      <w:szCs w:val="24"/>
      <w:lang w:val="en-US" w:eastAsia="en-US" w:bidi="ar-SA"/>
    </w:rPr>
  </w:style>
  <w:style w:type="paragraph" w:styleId="BalloonText">
    <w:name w:val="Balloon Text"/>
    <w:basedOn w:val="Normal"/>
    <w:link w:val="BalloonTextChar"/>
    <w:rsid w:val="004A0C88"/>
    <w:rPr>
      <w:rFonts w:ascii="Tahoma" w:hAnsi="Tahoma" w:cs="Tahoma"/>
      <w:sz w:val="16"/>
      <w:szCs w:val="16"/>
    </w:rPr>
  </w:style>
  <w:style w:type="character" w:customStyle="1" w:styleId="BalloonTextChar">
    <w:name w:val="Balloon Text Char"/>
    <w:link w:val="BalloonText"/>
    <w:rsid w:val="004A0C88"/>
    <w:rPr>
      <w:rFonts w:ascii="Tahoma" w:hAnsi="Tahoma" w:cs="Tahoma"/>
      <w:sz w:val="16"/>
      <w:szCs w:val="16"/>
    </w:rPr>
  </w:style>
  <w:style w:type="paragraph" w:styleId="FootnoteText">
    <w:name w:val="footnote text"/>
    <w:basedOn w:val="Normal"/>
    <w:link w:val="FootnoteTextChar"/>
    <w:rsid w:val="00B3204A"/>
    <w:rPr>
      <w:sz w:val="20"/>
      <w:szCs w:val="20"/>
    </w:rPr>
  </w:style>
  <w:style w:type="character" w:customStyle="1" w:styleId="FootnoteTextChar">
    <w:name w:val="Footnote Text Char"/>
    <w:link w:val="FootnoteText"/>
    <w:rsid w:val="00B3204A"/>
    <w:rPr>
      <w:lang w:val="en-US" w:eastAsia="en-US"/>
    </w:rPr>
  </w:style>
  <w:style w:type="character" w:styleId="FootnoteReference">
    <w:name w:val="footnote reference"/>
    <w:rsid w:val="00B3204A"/>
    <w:rPr>
      <w:vertAlign w:val="superscript"/>
    </w:rPr>
  </w:style>
  <w:style w:type="paragraph" w:styleId="Header">
    <w:name w:val="header"/>
    <w:basedOn w:val="Normal"/>
    <w:link w:val="HeaderChar"/>
    <w:uiPriority w:val="99"/>
    <w:rsid w:val="00424785"/>
    <w:pPr>
      <w:tabs>
        <w:tab w:val="center" w:pos="4513"/>
        <w:tab w:val="right" w:pos="9026"/>
      </w:tabs>
    </w:pPr>
  </w:style>
  <w:style w:type="character" w:customStyle="1" w:styleId="HeaderChar">
    <w:name w:val="Header Char"/>
    <w:link w:val="Header"/>
    <w:uiPriority w:val="99"/>
    <w:rsid w:val="00424785"/>
    <w:rPr>
      <w:sz w:val="24"/>
      <w:szCs w:val="24"/>
      <w:lang w:val="en-US" w:eastAsia="en-US"/>
    </w:rPr>
  </w:style>
  <w:style w:type="paragraph" w:styleId="ListParagraph">
    <w:name w:val="List Paragraph"/>
    <w:basedOn w:val="Normal"/>
    <w:uiPriority w:val="34"/>
    <w:qFormat/>
    <w:rsid w:val="00293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793C-CC22-4FEE-A8F6-40A36910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TỈNH UỶ QUẢNG NGÃI</vt:lpstr>
    </vt:vector>
  </TitlesOfParts>
  <Company>&lt;arabianhorse&gt;</Company>
  <LinksUpToDate>false</LinksUpToDate>
  <CharactersWithSpaces>12154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QUẢNG NGÃI</dc:title>
  <dc:subject/>
  <dc:creator>TruongPhongTCCB</dc:creator>
  <cp:keywords/>
  <dc:description/>
  <cp:lastModifiedBy>Phong Tong Hop 6</cp:lastModifiedBy>
  <cp:revision>16</cp:revision>
  <cp:lastPrinted>2024-08-01T10:12:00Z</cp:lastPrinted>
  <dcterms:created xsi:type="dcterms:W3CDTF">2024-08-01T03:21:00Z</dcterms:created>
  <dcterms:modified xsi:type="dcterms:W3CDTF">2024-08-02T03:31:00Z</dcterms:modified>
</cp:coreProperties>
</file>